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E2920" w14:textId="4E6DD8B1" w:rsidR="00256CB7" w:rsidRDefault="00FB67F4" w:rsidP="00256CB7">
      <w:pPr>
        <w:jc w:val="center"/>
        <w:rPr>
          <w:rFonts w:ascii="Calibri" w:hAnsi="Calibri"/>
          <w:sz w:val="44"/>
          <w:szCs w:val="44"/>
        </w:rPr>
      </w:pPr>
      <w:r>
        <w:rPr>
          <w:rFonts w:ascii="Calibri" w:hAnsi="Calibri"/>
          <w:i/>
          <w:sz w:val="44"/>
          <w:szCs w:val="44"/>
        </w:rPr>
        <w:t>LIHEAP Grantee Survey:</w:t>
      </w:r>
    </w:p>
    <w:p w14:paraId="7F47B8DD" w14:textId="77777777" w:rsidR="004E5D5E" w:rsidRPr="00271080" w:rsidRDefault="004E5D5E" w:rsidP="004E5D5E">
      <w:pPr>
        <w:jc w:val="center"/>
        <w:rPr>
          <w:rFonts w:ascii="Calibri" w:hAnsi="Calibri"/>
          <w:sz w:val="44"/>
          <w:szCs w:val="44"/>
        </w:rPr>
      </w:pPr>
      <w:r>
        <w:rPr>
          <w:rFonts w:ascii="Calibri" w:hAnsi="Calibri"/>
          <w:sz w:val="44"/>
          <w:szCs w:val="44"/>
        </w:rPr>
        <w:t>List of Checks to Complete Before Submission</w:t>
      </w:r>
    </w:p>
    <w:p w14:paraId="794C4D8B" w14:textId="77777777" w:rsidR="004E5D5E" w:rsidRPr="00FB67F4" w:rsidRDefault="004E5D5E" w:rsidP="00256CB7">
      <w:pPr>
        <w:jc w:val="center"/>
        <w:rPr>
          <w:rFonts w:ascii="Calibri" w:hAnsi="Calibri"/>
          <w:szCs w:val="44"/>
        </w:rPr>
      </w:pPr>
    </w:p>
    <w:p w14:paraId="07EC9ACD" w14:textId="0BA8768E" w:rsidR="00256CB7" w:rsidRDefault="00256CB7" w:rsidP="00291890">
      <w:pPr>
        <w:pStyle w:val="NoSpacing"/>
        <w:ind w:right="-630"/>
        <w:rPr>
          <w:sz w:val="24"/>
          <w:szCs w:val="24"/>
        </w:rPr>
      </w:pPr>
      <w:r>
        <w:rPr>
          <w:sz w:val="24"/>
          <w:szCs w:val="24"/>
        </w:rPr>
        <w:t>This</w:t>
      </w:r>
      <w:r w:rsidRPr="00271080">
        <w:rPr>
          <w:sz w:val="24"/>
          <w:szCs w:val="24"/>
        </w:rPr>
        <w:t xml:space="preserve"> document provides a </w:t>
      </w:r>
      <w:r w:rsidR="003A0481">
        <w:rPr>
          <w:sz w:val="24"/>
          <w:szCs w:val="24"/>
        </w:rPr>
        <w:t xml:space="preserve">list of items to check before submission of </w:t>
      </w:r>
      <w:r w:rsidR="00C9054C">
        <w:rPr>
          <w:sz w:val="24"/>
          <w:szCs w:val="24"/>
        </w:rPr>
        <w:t xml:space="preserve">the Grantee Survey portion (Module 1) of </w:t>
      </w:r>
      <w:r w:rsidR="003A0481">
        <w:rPr>
          <w:sz w:val="24"/>
          <w:szCs w:val="24"/>
        </w:rPr>
        <w:t xml:space="preserve">your annual </w:t>
      </w:r>
      <w:r w:rsidR="003A0481" w:rsidRPr="003A0481">
        <w:rPr>
          <w:i/>
          <w:sz w:val="24"/>
          <w:szCs w:val="24"/>
        </w:rPr>
        <w:t>LIHEAP Performance Data</w:t>
      </w:r>
      <w:r w:rsidR="00C9054C">
        <w:rPr>
          <w:i/>
          <w:sz w:val="24"/>
          <w:szCs w:val="24"/>
        </w:rPr>
        <w:t xml:space="preserve"> Form</w:t>
      </w:r>
      <w:r w:rsidR="003A0481">
        <w:rPr>
          <w:sz w:val="24"/>
          <w:szCs w:val="24"/>
        </w:rPr>
        <w:t xml:space="preserve">. </w:t>
      </w:r>
      <w:r w:rsidR="00FB67F4">
        <w:rPr>
          <w:sz w:val="24"/>
          <w:szCs w:val="24"/>
        </w:rPr>
        <w:t xml:space="preserve"> </w:t>
      </w:r>
      <w:r w:rsidR="003A0481">
        <w:rPr>
          <w:sz w:val="24"/>
          <w:szCs w:val="24"/>
        </w:rPr>
        <w:t>If you</w:t>
      </w:r>
      <w:r w:rsidRPr="00271080">
        <w:rPr>
          <w:sz w:val="24"/>
          <w:szCs w:val="24"/>
        </w:rPr>
        <w:t xml:space="preserve"> can answer “yes” to </w:t>
      </w:r>
      <w:proofErr w:type="gramStart"/>
      <w:r w:rsidRPr="00271080">
        <w:rPr>
          <w:sz w:val="24"/>
          <w:szCs w:val="24"/>
        </w:rPr>
        <w:t>all of</w:t>
      </w:r>
      <w:proofErr w:type="gramEnd"/>
      <w:r w:rsidRPr="00271080">
        <w:rPr>
          <w:sz w:val="24"/>
          <w:szCs w:val="24"/>
        </w:rPr>
        <w:t xml:space="preserve"> th</w:t>
      </w:r>
      <w:r w:rsidR="003A0481">
        <w:rPr>
          <w:sz w:val="24"/>
          <w:szCs w:val="24"/>
        </w:rPr>
        <w:t>e following questions, then you</w:t>
      </w:r>
      <w:r w:rsidRPr="00271080">
        <w:rPr>
          <w:sz w:val="24"/>
          <w:szCs w:val="24"/>
        </w:rPr>
        <w:t xml:space="preserve"> </w:t>
      </w:r>
      <w:r>
        <w:rPr>
          <w:sz w:val="24"/>
          <w:szCs w:val="24"/>
        </w:rPr>
        <w:t xml:space="preserve">are ready to </w:t>
      </w:r>
      <w:r w:rsidR="00FB67F4">
        <w:rPr>
          <w:sz w:val="24"/>
          <w:szCs w:val="24"/>
        </w:rPr>
        <w:t>certify and submit the</w:t>
      </w:r>
      <w:r w:rsidR="003A0481">
        <w:rPr>
          <w:sz w:val="24"/>
          <w:szCs w:val="24"/>
        </w:rPr>
        <w:t xml:space="preserve"> </w:t>
      </w:r>
      <w:r w:rsidR="00FB67F4">
        <w:rPr>
          <w:sz w:val="24"/>
          <w:szCs w:val="24"/>
        </w:rPr>
        <w:t>Grantee Survey (Module 1)</w:t>
      </w:r>
      <w:r w:rsidRPr="00271080">
        <w:rPr>
          <w:sz w:val="24"/>
          <w:szCs w:val="24"/>
        </w:rPr>
        <w:t>.</w:t>
      </w:r>
    </w:p>
    <w:p w14:paraId="1AFB6CB6" w14:textId="77777777" w:rsidR="00256CB7" w:rsidRDefault="00256CB7" w:rsidP="00256CB7">
      <w:pPr>
        <w:pStyle w:val="NoSpacing"/>
        <w:jc w:val="both"/>
        <w:rPr>
          <w:sz w:val="24"/>
          <w:szCs w:val="24"/>
        </w:rPr>
      </w:pPr>
    </w:p>
    <w:tbl>
      <w:tblPr>
        <w:tblStyle w:val="TableGrid"/>
        <w:tblW w:w="9985" w:type="dxa"/>
        <w:tblLayout w:type="fixed"/>
        <w:tblLook w:val="04A0" w:firstRow="1" w:lastRow="0" w:firstColumn="1" w:lastColumn="0" w:noHBand="0" w:noVBand="1"/>
      </w:tblPr>
      <w:tblGrid>
        <w:gridCol w:w="810"/>
        <w:gridCol w:w="7555"/>
        <w:gridCol w:w="1620"/>
      </w:tblGrid>
      <w:tr w:rsidR="0074504C" w:rsidRPr="001F44F5" w14:paraId="1B7EA14B" w14:textId="77777777" w:rsidTr="008D2147">
        <w:tc>
          <w:tcPr>
            <w:tcW w:w="9985" w:type="dxa"/>
            <w:gridSpan w:val="3"/>
          </w:tcPr>
          <w:p w14:paraId="3A864B79" w14:textId="77777777" w:rsidR="0074504C" w:rsidRPr="007124D2" w:rsidRDefault="0074504C" w:rsidP="008D2147">
            <w:pPr>
              <w:pStyle w:val="NoSpacing"/>
              <w:jc w:val="center"/>
              <w:rPr>
                <w:b/>
                <w:u w:val="single"/>
              </w:rPr>
            </w:pPr>
            <w:r w:rsidRPr="00455C86">
              <w:rPr>
                <w:b/>
                <w:sz w:val="32"/>
                <w:u w:val="single"/>
              </w:rPr>
              <w:t>General Checks</w:t>
            </w:r>
          </w:p>
          <w:p w14:paraId="4D0A3421" w14:textId="77777777" w:rsidR="0074504C" w:rsidRPr="001F44F5" w:rsidRDefault="0074504C" w:rsidP="008D2147">
            <w:pPr>
              <w:pStyle w:val="NoSpacing"/>
              <w:jc w:val="center"/>
              <w:rPr>
                <w:b/>
                <w:u w:val="single"/>
              </w:rPr>
            </w:pPr>
          </w:p>
        </w:tc>
      </w:tr>
      <w:tr w:rsidR="0074504C" w:rsidRPr="001F44F5" w14:paraId="2FB5FAB7" w14:textId="77777777" w:rsidTr="008D2147">
        <w:tc>
          <w:tcPr>
            <w:tcW w:w="810" w:type="dxa"/>
          </w:tcPr>
          <w:p w14:paraId="63FE82C6" w14:textId="77777777" w:rsidR="0074504C" w:rsidRPr="001F44F5" w:rsidRDefault="0074504C" w:rsidP="008D2147">
            <w:pPr>
              <w:pStyle w:val="NoSpacing"/>
              <w:numPr>
                <w:ilvl w:val="0"/>
                <w:numId w:val="1"/>
              </w:numPr>
              <w:rPr>
                <w:b/>
              </w:rPr>
            </w:pPr>
          </w:p>
        </w:tc>
        <w:tc>
          <w:tcPr>
            <w:tcW w:w="7555" w:type="dxa"/>
          </w:tcPr>
          <w:p w14:paraId="35EBDF8A" w14:textId="77777777" w:rsidR="0074504C" w:rsidRPr="001F44F5" w:rsidRDefault="0074504C" w:rsidP="008D2147">
            <w:pPr>
              <w:pStyle w:val="NoSpacing"/>
              <w:rPr>
                <w:b/>
              </w:rPr>
            </w:pPr>
            <w:r w:rsidRPr="001F44F5">
              <w:rPr>
                <w:b/>
              </w:rPr>
              <w:t>Does the information you reported represent annual data for the entire federal fiscal year (October 1</w:t>
            </w:r>
            <w:r w:rsidRPr="001F44F5">
              <w:rPr>
                <w:b/>
                <w:vertAlign w:val="superscript"/>
              </w:rPr>
              <w:t xml:space="preserve">st </w:t>
            </w:r>
            <w:r w:rsidRPr="001F44F5">
              <w:rPr>
                <w:b/>
              </w:rPr>
              <w:t>to September 30</w:t>
            </w:r>
            <w:r w:rsidRPr="001F44F5">
              <w:rPr>
                <w:b/>
                <w:vertAlign w:val="superscript"/>
              </w:rPr>
              <w:t>th</w:t>
            </w:r>
            <w:r w:rsidRPr="001F44F5">
              <w:rPr>
                <w:b/>
              </w:rPr>
              <w:t>)?</w:t>
            </w:r>
          </w:p>
          <w:p w14:paraId="34EB8368" w14:textId="77777777" w:rsidR="0074504C" w:rsidRPr="001F44F5" w:rsidRDefault="0074504C" w:rsidP="008D2147">
            <w:pPr>
              <w:pStyle w:val="NoSpacing"/>
            </w:pPr>
          </w:p>
          <w:p w14:paraId="4A1CF131" w14:textId="77777777" w:rsidR="0074504C" w:rsidRPr="001F44F5" w:rsidRDefault="0074504C" w:rsidP="008D2147">
            <w:pPr>
              <w:pStyle w:val="NoSpacing"/>
            </w:pPr>
            <w:r w:rsidRPr="001F44F5">
              <w:t xml:space="preserve">The data </w:t>
            </w:r>
            <w:r w:rsidR="008D5892">
              <w:t>you used to complete this form</w:t>
            </w:r>
            <w:r w:rsidRPr="001F44F5">
              <w:t xml:space="preserve"> should be data for the 12-month federal fiscal year period (October 1</w:t>
            </w:r>
            <w:r w:rsidRPr="001F44F5">
              <w:rPr>
                <w:vertAlign w:val="superscript"/>
              </w:rPr>
              <w:t>st</w:t>
            </w:r>
            <w:r w:rsidRPr="001F44F5">
              <w:t xml:space="preserve"> to September 30</w:t>
            </w:r>
            <w:r w:rsidRPr="001F44F5">
              <w:rPr>
                <w:vertAlign w:val="superscript"/>
              </w:rPr>
              <w:t>th</w:t>
            </w:r>
            <w:r w:rsidRPr="001F44F5">
              <w:t>), even if your program operates according to a different fiscal year schedule.</w:t>
            </w:r>
          </w:p>
          <w:p w14:paraId="535DB86B" w14:textId="77777777" w:rsidR="0074504C" w:rsidRPr="001F44F5" w:rsidRDefault="0074504C" w:rsidP="008D2147">
            <w:pPr>
              <w:pStyle w:val="NoSpacing"/>
              <w:rPr>
                <w:b/>
              </w:rPr>
            </w:pPr>
          </w:p>
        </w:tc>
        <w:tc>
          <w:tcPr>
            <w:tcW w:w="1620" w:type="dxa"/>
          </w:tcPr>
          <w:p w14:paraId="4D78D5FC" w14:textId="77777777" w:rsidR="0074504C" w:rsidRPr="001F44F5" w:rsidRDefault="0074504C" w:rsidP="008D2147">
            <w:pPr>
              <w:pStyle w:val="NoSpacing"/>
            </w:pPr>
            <w:r w:rsidRPr="001F44F5">
              <w:t>YES            NO</w:t>
            </w:r>
          </w:p>
        </w:tc>
      </w:tr>
      <w:tr w:rsidR="0074504C" w:rsidRPr="001F44F5" w14:paraId="1BDE7F4C" w14:textId="77777777" w:rsidTr="008D2147">
        <w:tc>
          <w:tcPr>
            <w:tcW w:w="810" w:type="dxa"/>
          </w:tcPr>
          <w:p w14:paraId="736013F9" w14:textId="77777777" w:rsidR="0074504C" w:rsidRPr="001F44F5" w:rsidRDefault="0074504C" w:rsidP="008D2147">
            <w:pPr>
              <w:pStyle w:val="NoSpacing"/>
              <w:numPr>
                <w:ilvl w:val="0"/>
                <w:numId w:val="1"/>
              </w:numPr>
              <w:rPr>
                <w:b/>
              </w:rPr>
            </w:pPr>
          </w:p>
        </w:tc>
        <w:tc>
          <w:tcPr>
            <w:tcW w:w="7555" w:type="dxa"/>
          </w:tcPr>
          <w:p w14:paraId="47EB1AF6" w14:textId="77777777" w:rsidR="0074504C" w:rsidRPr="001F44F5" w:rsidRDefault="0074504C" w:rsidP="008D2147">
            <w:pPr>
              <w:pStyle w:val="NoSpacing"/>
              <w:rPr>
                <w:b/>
              </w:rPr>
            </w:pPr>
            <w:r w:rsidRPr="001F44F5">
              <w:rPr>
                <w:b/>
              </w:rPr>
              <w:t xml:space="preserve">Is the information you reported </w:t>
            </w:r>
            <w:r w:rsidRPr="001F44F5">
              <w:rPr>
                <w:b/>
                <w:u w:val="single"/>
              </w:rPr>
              <w:t xml:space="preserve">final </w:t>
            </w:r>
            <w:r w:rsidRPr="001F44F5">
              <w:rPr>
                <w:b/>
              </w:rPr>
              <w:t>data, rather than preliminary estimated data?</w:t>
            </w:r>
          </w:p>
          <w:p w14:paraId="2176319A" w14:textId="77777777" w:rsidR="0074504C" w:rsidRPr="001F44F5" w:rsidRDefault="0074504C" w:rsidP="008D2147">
            <w:pPr>
              <w:pStyle w:val="NoSpacing"/>
              <w:rPr>
                <w:b/>
              </w:rPr>
            </w:pPr>
          </w:p>
          <w:p w14:paraId="4E599971" w14:textId="64CA283B" w:rsidR="0074504C" w:rsidRPr="001F44F5" w:rsidRDefault="00FB67F4" w:rsidP="008D2147">
            <w:pPr>
              <w:pStyle w:val="NoSpacing"/>
            </w:pPr>
            <w:r>
              <w:t>The funding information you report in your</w:t>
            </w:r>
            <w:r w:rsidR="0074504C" w:rsidRPr="001F44F5">
              <w:t xml:space="preserve"> </w:t>
            </w:r>
            <w:r w:rsidR="008D5892">
              <w:t>Grantee Survey</w:t>
            </w:r>
            <w:r>
              <w:t xml:space="preserve"> should be final estimates</w:t>
            </w:r>
            <w:r w:rsidR="0074504C" w:rsidRPr="001F44F5">
              <w:t xml:space="preserve"> derived a</w:t>
            </w:r>
            <w:r>
              <w:t>nd calculated from your</w:t>
            </w:r>
            <w:r w:rsidR="0074504C" w:rsidRPr="001F44F5">
              <w:t xml:space="preserve"> program</w:t>
            </w:r>
            <w:r w:rsidR="008A335A">
              <w:t xml:space="preserve"> fiscal</w:t>
            </w:r>
            <w:r w:rsidR="0074504C" w:rsidRPr="001F44F5">
              <w:t xml:space="preserve"> records.</w:t>
            </w:r>
          </w:p>
          <w:p w14:paraId="5E605C3D" w14:textId="77777777" w:rsidR="0074504C" w:rsidRPr="001F44F5" w:rsidRDefault="0074504C" w:rsidP="008D2147">
            <w:pPr>
              <w:pStyle w:val="NoSpacing"/>
            </w:pPr>
          </w:p>
        </w:tc>
        <w:tc>
          <w:tcPr>
            <w:tcW w:w="1620" w:type="dxa"/>
          </w:tcPr>
          <w:p w14:paraId="31BF8859" w14:textId="77777777" w:rsidR="0074504C" w:rsidRPr="001F44F5" w:rsidRDefault="0074504C" w:rsidP="008D2147">
            <w:pPr>
              <w:pStyle w:val="NoSpacing"/>
            </w:pPr>
            <w:r w:rsidRPr="001F44F5">
              <w:t>YES            NO</w:t>
            </w:r>
          </w:p>
        </w:tc>
      </w:tr>
      <w:tr w:rsidR="00256831" w:rsidRPr="001F44F5" w14:paraId="17989664" w14:textId="77777777" w:rsidTr="008D2147">
        <w:tc>
          <w:tcPr>
            <w:tcW w:w="810" w:type="dxa"/>
          </w:tcPr>
          <w:p w14:paraId="2709DB9D" w14:textId="77777777" w:rsidR="00256831" w:rsidRPr="00E14081" w:rsidRDefault="00256831" w:rsidP="008D2147">
            <w:pPr>
              <w:pStyle w:val="NoSpacing"/>
              <w:numPr>
                <w:ilvl w:val="0"/>
                <w:numId w:val="1"/>
              </w:numPr>
              <w:rPr>
                <w:b/>
              </w:rPr>
            </w:pPr>
          </w:p>
        </w:tc>
        <w:tc>
          <w:tcPr>
            <w:tcW w:w="7555" w:type="dxa"/>
          </w:tcPr>
          <w:p w14:paraId="673E826E" w14:textId="13890FC4" w:rsidR="00E14081" w:rsidRPr="00E14081" w:rsidRDefault="00E14081" w:rsidP="00E14081">
            <w:pPr>
              <w:pStyle w:val="NoSpacing"/>
              <w:rPr>
                <w:b/>
              </w:rPr>
            </w:pPr>
            <w:r w:rsidRPr="00E14081">
              <w:rPr>
                <w:rFonts w:ascii="Calibri" w:hAnsi="Calibri"/>
                <w:b/>
                <w:bCs/>
              </w:rPr>
              <w:t>If you obligated or carried over all funds available for the fiscal year, d</w:t>
            </w:r>
            <w:r w:rsidRPr="00E14081">
              <w:rPr>
                <w:b/>
              </w:rPr>
              <w:t>o your estimated sources of funds equal your estimated uses of funds?</w:t>
            </w:r>
          </w:p>
          <w:p w14:paraId="641EA587" w14:textId="77777777" w:rsidR="00E14081" w:rsidRPr="00E14081" w:rsidRDefault="00E14081" w:rsidP="00E14081">
            <w:pPr>
              <w:pStyle w:val="NoSpacing"/>
              <w:rPr>
                <w:b/>
              </w:rPr>
            </w:pPr>
          </w:p>
          <w:p w14:paraId="06C117A5" w14:textId="009139E3" w:rsidR="00E14081" w:rsidRPr="00E14081" w:rsidRDefault="00E14081" w:rsidP="00E14081">
            <w:pPr>
              <w:pStyle w:val="NoSpacing"/>
            </w:pPr>
            <w:r w:rsidRPr="00E14081">
              <w:t>The estimated total sources of funds (Section III, Line 11) should be equal to the estimated total uses of funds (Section IV, Line 15) unless there were additional uses of funds not accounted for and reported in lines 1 through 14 of Section IV.  If you do have additional uses of funds not reported in lines 1 through 14 (such as unobligated funds that were returned to the federal government</w:t>
            </w:r>
            <w:bookmarkStart w:id="0" w:name="_GoBack"/>
            <w:bookmarkEnd w:id="0"/>
            <w:r w:rsidRPr="00E14081">
              <w:t>), your estimated total sources and estimated total uses should not be equal and you should include a note in the “Notes” section to explain this discrepancy and the additional use of funds not reported in lines 1 through 14.</w:t>
            </w:r>
          </w:p>
          <w:p w14:paraId="403AE9F5" w14:textId="77777777" w:rsidR="00256831" w:rsidRPr="00E14081" w:rsidRDefault="00256831" w:rsidP="008D2147">
            <w:pPr>
              <w:pStyle w:val="NoSpacing"/>
              <w:rPr>
                <w:b/>
              </w:rPr>
            </w:pPr>
          </w:p>
        </w:tc>
        <w:tc>
          <w:tcPr>
            <w:tcW w:w="1620" w:type="dxa"/>
          </w:tcPr>
          <w:p w14:paraId="2F2E2044" w14:textId="09880D69" w:rsidR="00256831" w:rsidRPr="001F44F5" w:rsidRDefault="00E14081" w:rsidP="008D2147">
            <w:pPr>
              <w:pStyle w:val="NoSpacing"/>
            </w:pPr>
            <w:r w:rsidRPr="001F44F5">
              <w:t>YES            NO</w:t>
            </w:r>
          </w:p>
        </w:tc>
      </w:tr>
      <w:tr w:rsidR="0074504C" w:rsidRPr="001F44F5" w14:paraId="7D308B9C" w14:textId="77777777" w:rsidTr="008D2147">
        <w:tc>
          <w:tcPr>
            <w:tcW w:w="810" w:type="dxa"/>
            <w:tcBorders>
              <w:bottom w:val="single" w:sz="4" w:space="0" w:color="auto"/>
            </w:tcBorders>
          </w:tcPr>
          <w:p w14:paraId="6B8BE36B" w14:textId="77777777" w:rsidR="0074504C" w:rsidRPr="001F44F5" w:rsidRDefault="0074504C" w:rsidP="008D2147">
            <w:pPr>
              <w:pStyle w:val="NoSpacing"/>
              <w:numPr>
                <w:ilvl w:val="0"/>
                <w:numId w:val="1"/>
              </w:numPr>
              <w:rPr>
                <w:b/>
              </w:rPr>
            </w:pPr>
          </w:p>
        </w:tc>
        <w:tc>
          <w:tcPr>
            <w:tcW w:w="7555" w:type="dxa"/>
            <w:tcBorders>
              <w:bottom w:val="single" w:sz="4" w:space="0" w:color="auto"/>
            </w:tcBorders>
          </w:tcPr>
          <w:p w14:paraId="70A06BB1" w14:textId="77777777" w:rsidR="0074504C" w:rsidRPr="001F44F5" w:rsidRDefault="0074504C" w:rsidP="008D2147">
            <w:pPr>
              <w:pStyle w:val="NoSpacing"/>
              <w:rPr>
                <w:b/>
              </w:rPr>
            </w:pPr>
            <w:r w:rsidRPr="001F44F5">
              <w:rPr>
                <w:b/>
              </w:rPr>
              <w:t>Have you included any important information for understanding or interpreting your data in the “Notes”</w:t>
            </w:r>
            <w:r>
              <w:rPr>
                <w:b/>
              </w:rPr>
              <w:t>?</w:t>
            </w:r>
          </w:p>
          <w:p w14:paraId="55504DD3" w14:textId="77777777" w:rsidR="0074504C" w:rsidRPr="001F44F5" w:rsidRDefault="0074504C" w:rsidP="008D2147">
            <w:pPr>
              <w:pStyle w:val="NoSpacing"/>
              <w:rPr>
                <w:b/>
              </w:rPr>
            </w:pPr>
          </w:p>
          <w:p w14:paraId="04C6807B" w14:textId="7342DC63" w:rsidR="0074504C" w:rsidRPr="001F44F5" w:rsidRDefault="0074504C" w:rsidP="008D2147">
            <w:pPr>
              <w:pStyle w:val="NoSpacing"/>
            </w:pPr>
            <w:r w:rsidRPr="001F44F5">
              <w:t xml:space="preserve">The “Notes” portion of the form should contain your responses to any warning messages you received when submitting your report, as well as descriptions of any data anomalies or important program changes or characteristics relevant to the data.  </w:t>
            </w:r>
          </w:p>
          <w:p w14:paraId="4E3BA694" w14:textId="77777777" w:rsidR="0074504C" w:rsidRPr="001F44F5" w:rsidRDefault="0074504C" w:rsidP="008D2147">
            <w:pPr>
              <w:pStyle w:val="NoSpacing"/>
              <w:rPr>
                <w:b/>
              </w:rPr>
            </w:pPr>
          </w:p>
        </w:tc>
        <w:tc>
          <w:tcPr>
            <w:tcW w:w="1620" w:type="dxa"/>
            <w:tcBorders>
              <w:bottom w:val="single" w:sz="4" w:space="0" w:color="auto"/>
            </w:tcBorders>
          </w:tcPr>
          <w:p w14:paraId="617268EF" w14:textId="77777777" w:rsidR="0074504C" w:rsidRPr="001F44F5" w:rsidRDefault="0074504C" w:rsidP="008D2147">
            <w:pPr>
              <w:pStyle w:val="NoSpacing"/>
            </w:pPr>
            <w:r w:rsidRPr="001F44F5">
              <w:t>YES            NO</w:t>
            </w:r>
          </w:p>
        </w:tc>
      </w:tr>
    </w:tbl>
    <w:p w14:paraId="2E573E06" w14:textId="77777777" w:rsidR="00E14081" w:rsidRDefault="00E14081"/>
    <w:p w14:paraId="77AC74B8" w14:textId="77777777" w:rsidR="00E14081" w:rsidRDefault="00E14081"/>
    <w:p w14:paraId="2E06A42A" w14:textId="77777777" w:rsidR="00E14081" w:rsidRDefault="00E14081"/>
    <w:tbl>
      <w:tblPr>
        <w:tblStyle w:val="TableGrid"/>
        <w:tblW w:w="9985" w:type="dxa"/>
        <w:tblLayout w:type="fixed"/>
        <w:tblLook w:val="04A0" w:firstRow="1" w:lastRow="0" w:firstColumn="1" w:lastColumn="0" w:noHBand="0" w:noVBand="1"/>
      </w:tblPr>
      <w:tblGrid>
        <w:gridCol w:w="810"/>
        <w:gridCol w:w="7555"/>
        <w:gridCol w:w="1620"/>
      </w:tblGrid>
      <w:tr w:rsidR="008D5892" w:rsidRPr="003C2E44" w14:paraId="21484C70" w14:textId="77777777" w:rsidTr="008D2147">
        <w:tc>
          <w:tcPr>
            <w:tcW w:w="9985" w:type="dxa"/>
            <w:gridSpan w:val="3"/>
          </w:tcPr>
          <w:p w14:paraId="66197C4F" w14:textId="77777777" w:rsidR="008D5892" w:rsidRPr="003C2E44" w:rsidRDefault="008D5892" w:rsidP="00E14081">
            <w:pPr>
              <w:pStyle w:val="NoSpacing"/>
              <w:jc w:val="center"/>
              <w:rPr>
                <w:b/>
                <w:color w:val="002060"/>
                <w:u w:val="single"/>
              </w:rPr>
            </w:pPr>
            <w:r w:rsidRPr="00455C86">
              <w:rPr>
                <w:b/>
                <w:color w:val="002060"/>
                <w:sz w:val="32"/>
                <w:u w:val="single"/>
              </w:rPr>
              <w:lastRenderedPageBreak/>
              <w:t>Section I</w:t>
            </w:r>
            <w:r>
              <w:rPr>
                <w:b/>
                <w:color w:val="002060"/>
                <w:sz w:val="32"/>
                <w:u w:val="single"/>
              </w:rPr>
              <w:t>II “Estimated Sources of LIHEAP Funds</w:t>
            </w:r>
            <w:r w:rsidRPr="00455C86">
              <w:rPr>
                <w:b/>
                <w:color w:val="002060"/>
                <w:sz w:val="32"/>
                <w:u w:val="single"/>
              </w:rPr>
              <w:t>”</w:t>
            </w:r>
          </w:p>
          <w:p w14:paraId="7AC2E140" w14:textId="77777777" w:rsidR="008D5892" w:rsidRPr="003C2E44" w:rsidRDefault="008D5892" w:rsidP="008D2147">
            <w:pPr>
              <w:pStyle w:val="NoSpacing"/>
              <w:jc w:val="center"/>
              <w:rPr>
                <w:b/>
                <w:color w:val="002060"/>
                <w:u w:val="single"/>
              </w:rPr>
            </w:pPr>
          </w:p>
        </w:tc>
      </w:tr>
      <w:tr w:rsidR="008D5892" w:rsidRPr="003C2E44" w14:paraId="4D5A1B23" w14:textId="77777777" w:rsidTr="008D2147">
        <w:tc>
          <w:tcPr>
            <w:tcW w:w="810" w:type="dxa"/>
          </w:tcPr>
          <w:p w14:paraId="2E163AD3" w14:textId="77777777" w:rsidR="008D5892" w:rsidRPr="003C2E44" w:rsidRDefault="008D5892" w:rsidP="001E2F6F">
            <w:pPr>
              <w:pStyle w:val="ListParagraph"/>
              <w:numPr>
                <w:ilvl w:val="0"/>
                <w:numId w:val="1"/>
              </w:numPr>
              <w:rPr>
                <w:rFonts w:ascii="Calibri" w:hAnsi="Calibri"/>
                <w:b/>
                <w:bCs/>
                <w:color w:val="002060"/>
                <w:sz w:val="22"/>
                <w:szCs w:val="22"/>
              </w:rPr>
            </w:pPr>
          </w:p>
        </w:tc>
        <w:tc>
          <w:tcPr>
            <w:tcW w:w="7555" w:type="dxa"/>
          </w:tcPr>
          <w:p w14:paraId="25DB7AC2" w14:textId="7E065393" w:rsidR="00B11ED7" w:rsidRPr="00B11ED7" w:rsidRDefault="008D5892" w:rsidP="006601B3">
            <w:pPr>
              <w:rPr>
                <w:rFonts w:ascii="Calibri" w:hAnsi="Calibri"/>
                <w:b/>
                <w:bCs/>
                <w:color w:val="002060"/>
                <w:sz w:val="22"/>
                <w:szCs w:val="22"/>
              </w:rPr>
            </w:pPr>
            <w:r w:rsidRPr="003C2E44">
              <w:rPr>
                <w:rFonts w:ascii="Calibri" w:hAnsi="Calibri"/>
                <w:b/>
                <w:bCs/>
                <w:color w:val="002060"/>
                <w:sz w:val="22"/>
                <w:szCs w:val="22"/>
              </w:rPr>
              <w:t>Is the</w:t>
            </w:r>
            <w:r w:rsidR="00B11ED7">
              <w:rPr>
                <w:rFonts w:ascii="Calibri" w:hAnsi="Calibri"/>
                <w:b/>
                <w:bCs/>
                <w:color w:val="002060"/>
                <w:sz w:val="22"/>
                <w:szCs w:val="22"/>
              </w:rPr>
              <w:t xml:space="preserve"> carryover amount for </w:t>
            </w:r>
            <w:r w:rsidR="00B11ED7">
              <w:rPr>
                <w:rFonts w:ascii="Calibri" w:hAnsi="Calibri"/>
                <w:b/>
                <w:bCs/>
                <w:i/>
                <w:color w:val="002060"/>
                <w:sz w:val="22"/>
                <w:szCs w:val="22"/>
              </w:rPr>
              <w:t>All Funds</w:t>
            </w:r>
            <w:r w:rsidR="00434AC1">
              <w:rPr>
                <w:rFonts w:ascii="Calibri" w:hAnsi="Calibri"/>
                <w:b/>
                <w:bCs/>
                <w:i/>
                <w:color w:val="002060"/>
                <w:sz w:val="22"/>
                <w:szCs w:val="22"/>
              </w:rPr>
              <w:t xml:space="preserve"> Carried Over from Previous FFY</w:t>
            </w:r>
            <w:r w:rsidR="00B11ED7">
              <w:rPr>
                <w:rFonts w:ascii="Calibri" w:hAnsi="Calibri"/>
                <w:b/>
                <w:bCs/>
                <w:color w:val="002060"/>
                <w:sz w:val="22"/>
                <w:szCs w:val="22"/>
              </w:rPr>
              <w:t xml:space="preserve"> </w:t>
            </w:r>
            <w:r w:rsidR="00780DCD">
              <w:rPr>
                <w:rFonts w:ascii="Calibri" w:hAnsi="Calibri"/>
                <w:b/>
                <w:bCs/>
                <w:color w:val="002060"/>
                <w:sz w:val="22"/>
                <w:szCs w:val="22"/>
              </w:rPr>
              <w:t>equal to</w:t>
            </w:r>
            <w:r w:rsidR="00B11ED7">
              <w:rPr>
                <w:rFonts w:ascii="Calibri" w:hAnsi="Calibri"/>
                <w:b/>
                <w:bCs/>
                <w:color w:val="002060"/>
                <w:sz w:val="22"/>
                <w:szCs w:val="22"/>
              </w:rPr>
              <w:t xml:space="preserve"> the c</w:t>
            </w:r>
            <w:r w:rsidR="00780DCD">
              <w:rPr>
                <w:rFonts w:ascii="Calibri" w:hAnsi="Calibri"/>
                <w:b/>
                <w:bCs/>
                <w:color w:val="002060"/>
                <w:sz w:val="22"/>
                <w:szCs w:val="22"/>
              </w:rPr>
              <w:t>arryover amount reported in your</w:t>
            </w:r>
            <w:r w:rsidR="00B11ED7">
              <w:rPr>
                <w:rFonts w:ascii="Calibri" w:hAnsi="Calibri"/>
                <w:b/>
                <w:bCs/>
                <w:color w:val="002060"/>
                <w:sz w:val="22"/>
                <w:szCs w:val="22"/>
              </w:rPr>
              <w:t xml:space="preserve"> </w:t>
            </w:r>
            <w:r w:rsidR="006601B3">
              <w:rPr>
                <w:rFonts w:ascii="Calibri" w:hAnsi="Calibri"/>
                <w:b/>
                <w:bCs/>
                <w:color w:val="002060"/>
                <w:sz w:val="22"/>
                <w:szCs w:val="22"/>
              </w:rPr>
              <w:t xml:space="preserve">previous fiscal year’s </w:t>
            </w:r>
            <w:r w:rsidR="00B11ED7" w:rsidRPr="00D244F1">
              <w:rPr>
                <w:rFonts w:ascii="Calibri" w:hAnsi="Calibri"/>
                <w:b/>
                <w:bCs/>
                <w:i/>
                <w:color w:val="002060"/>
                <w:sz w:val="22"/>
                <w:szCs w:val="22"/>
              </w:rPr>
              <w:t xml:space="preserve">Carryover and </w:t>
            </w:r>
            <w:proofErr w:type="spellStart"/>
            <w:r w:rsidR="00B11ED7" w:rsidRPr="00D244F1">
              <w:rPr>
                <w:rFonts w:ascii="Calibri" w:hAnsi="Calibri"/>
                <w:b/>
                <w:bCs/>
                <w:i/>
                <w:color w:val="002060"/>
                <w:sz w:val="22"/>
                <w:szCs w:val="22"/>
              </w:rPr>
              <w:t>Reallo</w:t>
            </w:r>
            <w:r w:rsidR="0039453F" w:rsidRPr="00D244F1">
              <w:rPr>
                <w:rFonts w:ascii="Calibri" w:hAnsi="Calibri"/>
                <w:b/>
                <w:bCs/>
                <w:i/>
                <w:color w:val="002060"/>
                <w:sz w:val="22"/>
                <w:szCs w:val="22"/>
              </w:rPr>
              <w:t>t</w:t>
            </w:r>
            <w:r w:rsidR="00B11ED7" w:rsidRPr="00D244F1">
              <w:rPr>
                <w:rFonts w:ascii="Calibri" w:hAnsi="Calibri"/>
                <w:b/>
                <w:bCs/>
                <w:i/>
                <w:color w:val="002060"/>
                <w:sz w:val="22"/>
                <w:szCs w:val="22"/>
              </w:rPr>
              <w:t>ment</w:t>
            </w:r>
            <w:proofErr w:type="spellEnd"/>
            <w:r w:rsidR="00B11ED7" w:rsidRPr="00D244F1">
              <w:rPr>
                <w:rFonts w:ascii="Calibri" w:hAnsi="Calibri"/>
                <w:b/>
                <w:bCs/>
                <w:i/>
                <w:color w:val="002060"/>
                <w:sz w:val="22"/>
                <w:szCs w:val="22"/>
              </w:rPr>
              <w:t xml:space="preserve"> Report</w:t>
            </w:r>
            <w:r w:rsidR="00780DCD">
              <w:rPr>
                <w:rFonts w:ascii="Calibri" w:hAnsi="Calibri"/>
                <w:b/>
                <w:bCs/>
                <w:color w:val="002060"/>
                <w:sz w:val="22"/>
                <w:szCs w:val="22"/>
              </w:rPr>
              <w:t>?</w:t>
            </w:r>
          </w:p>
          <w:p w14:paraId="7001309A" w14:textId="77777777" w:rsidR="008D5892" w:rsidRPr="003C2E44" w:rsidRDefault="008D5892" w:rsidP="008D2147">
            <w:pPr>
              <w:rPr>
                <w:rFonts w:ascii="Calibri" w:hAnsi="Calibri"/>
                <w:b/>
                <w:bCs/>
                <w:color w:val="002060"/>
                <w:sz w:val="22"/>
                <w:szCs w:val="22"/>
              </w:rPr>
            </w:pPr>
          </w:p>
          <w:p w14:paraId="7BB8F1F7" w14:textId="155B81A6" w:rsidR="00EC135C" w:rsidRDefault="00CA4DAD" w:rsidP="006601B3">
            <w:pPr>
              <w:rPr>
                <w:rFonts w:ascii="Calibri" w:hAnsi="Calibri"/>
                <w:color w:val="002060"/>
                <w:sz w:val="22"/>
                <w:szCs w:val="22"/>
              </w:rPr>
            </w:pPr>
            <w:r>
              <w:rPr>
                <w:rFonts w:ascii="Calibri" w:hAnsi="Calibri"/>
                <w:color w:val="002060"/>
                <w:sz w:val="22"/>
                <w:szCs w:val="22"/>
              </w:rPr>
              <w:t xml:space="preserve">If your program has funds that </w:t>
            </w:r>
            <w:r w:rsidR="00780DCD">
              <w:rPr>
                <w:rFonts w:ascii="Calibri" w:hAnsi="Calibri"/>
                <w:color w:val="002060"/>
                <w:sz w:val="22"/>
                <w:szCs w:val="22"/>
              </w:rPr>
              <w:t>were carried over to the current</w:t>
            </w:r>
            <w:r>
              <w:rPr>
                <w:rFonts w:ascii="Calibri" w:hAnsi="Calibri"/>
                <w:color w:val="002060"/>
                <w:sz w:val="22"/>
                <w:szCs w:val="22"/>
              </w:rPr>
              <w:t xml:space="preserve"> fiscal year</w:t>
            </w:r>
            <w:r w:rsidR="009B58BA">
              <w:rPr>
                <w:rFonts w:ascii="Calibri" w:hAnsi="Calibri"/>
                <w:color w:val="002060"/>
                <w:sz w:val="22"/>
                <w:szCs w:val="22"/>
              </w:rPr>
              <w:t xml:space="preserve"> from the previous fiscal year</w:t>
            </w:r>
            <w:r>
              <w:rPr>
                <w:rFonts w:ascii="Calibri" w:hAnsi="Calibri"/>
                <w:color w:val="002060"/>
                <w:sz w:val="22"/>
                <w:szCs w:val="22"/>
              </w:rPr>
              <w:t>, the</w:t>
            </w:r>
            <w:r w:rsidR="00434AC1">
              <w:rPr>
                <w:rFonts w:ascii="Calibri" w:hAnsi="Calibri"/>
                <w:color w:val="002060"/>
                <w:sz w:val="22"/>
                <w:szCs w:val="22"/>
              </w:rPr>
              <w:t xml:space="preserve"> </w:t>
            </w:r>
            <w:r>
              <w:rPr>
                <w:rFonts w:ascii="Calibri" w:hAnsi="Calibri"/>
                <w:color w:val="002060"/>
                <w:sz w:val="22"/>
                <w:szCs w:val="22"/>
              </w:rPr>
              <w:t>carryover amount</w:t>
            </w:r>
            <w:r w:rsidR="00434AC1">
              <w:rPr>
                <w:rFonts w:ascii="Calibri" w:hAnsi="Calibri"/>
                <w:color w:val="002060"/>
                <w:sz w:val="22"/>
                <w:szCs w:val="22"/>
              </w:rPr>
              <w:t xml:space="preserve"> reported</w:t>
            </w:r>
            <w:r w:rsidR="003210F4">
              <w:rPr>
                <w:rFonts w:ascii="Calibri" w:hAnsi="Calibri"/>
                <w:color w:val="002060"/>
                <w:sz w:val="22"/>
                <w:szCs w:val="22"/>
              </w:rPr>
              <w:t xml:space="preserve"> </w:t>
            </w:r>
            <w:r w:rsidR="0039453F">
              <w:rPr>
                <w:rFonts w:ascii="Calibri" w:hAnsi="Calibri"/>
                <w:color w:val="002060"/>
                <w:sz w:val="22"/>
                <w:szCs w:val="22"/>
              </w:rPr>
              <w:t>in</w:t>
            </w:r>
            <w:r w:rsidR="00434AC1" w:rsidRPr="00434AC1">
              <w:rPr>
                <w:rFonts w:ascii="Calibri" w:hAnsi="Calibri"/>
                <w:color w:val="002060"/>
                <w:sz w:val="22"/>
                <w:szCs w:val="22"/>
              </w:rPr>
              <w:t xml:space="preserve"> </w:t>
            </w:r>
            <w:r w:rsidR="00434AC1" w:rsidRPr="00434AC1">
              <w:rPr>
                <w:rFonts w:ascii="Calibri" w:hAnsi="Calibri"/>
                <w:bCs/>
                <w:i/>
                <w:color w:val="002060"/>
                <w:sz w:val="22"/>
                <w:szCs w:val="22"/>
              </w:rPr>
              <w:t>All Funds Carried Over from Previous FFY</w:t>
            </w:r>
            <w:r w:rsidR="00434AC1" w:rsidRPr="00434AC1">
              <w:rPr>
                <w:rFonts w:ascii="Calibri" w:hAnsi="Calibri"/>
                <w:bCs/>
                <w:color w:val="002060"/>
                <w:sz w:val="22"/>
                <w:szCs w:val="22"/>
              </w:rPr>
              <w:t xml:space="preserve"> (Section III, Line 6)</w:t>
            </w:r>
            <w:r w:rsidR="0039453F" w:rsidRPr="00434AC1">
              <w:rPr>
                <w:rFonts w:ascii="Calibri" w:hAnsi="Calibri"/>
                <w:color w:val="002060"/>
                <w:sz w:val="22"/>
                <w:szCs w:val="22"/>
              </w:rPr>
              <w:t xml:space="preserve"> </w:t>
            </w:r>
            <w:r w:rsidR="003210F4">
              <w:rPr>
                <w:rFonts w:ascii="Calibri" w:hAnsi="Calibri"/>
                <w:color w:val="002060"/>
                <w:sz w:val="22"/>
                <w:szCs w:val="22"/>
              </w:rPr>
              <w:t xml:space="preserve">should be </w:t>
            </w:r>
            <w:r w:rsidR="00780DCD">
              <w:rPr>
                <w:rFonts w:ascii="Calibri" w:hAnsi="Calibri"/>
                <w:color w:val="002060"/>
                <w:sz w:val="22"/>
                <w:szCs w:val="22"/>
              </w:rPr>
              <w:t>consistent with</w:t>
            </w:r>
            <w:r w:rsidR="003210F4">
              <w:rPr>
                <w:rFonts w:ascii="Calibri" w:hAnsi="Calibri"/>
                <w:color w:val="002060"/>
                <w:sz w:val="22"/>
                <w:szCs w:val="22"/>
              </w:rPr>
              <w:t xml:space="preserve"> the</w:t>
            </w:r>
            <w:r w:rsidR="00780DCD">
              <w:rPr>
                <w:rFonts w:ascii="Calibri" w:hAnsi="Calibri"/>
                <w:color w:val="002060"/>
                <w:sz w:val="22"/>
                <w:szCs w:val="22"/>
              </w:rPr>
              <w:t xml:space="preserve"> carryover amount reported in </w:t>
            </w:r>
            <w:r w:rsidR="00EC135C">
              <w:rPr>
                <w:rFonts w:ascii="Calibri" w:hAnsi="Calibri"/>
                <w:color w:val="002060"/>
                <w:sz w:val="22"/>
                <w:szCs w:val="22"/>
              </w:rPr>
              <w:t xml:space="preserve">the previous fiscal year’s </w:t>
            </w:r>
            <w:r w:rsidR="00EC135C" w:rsidRPr="00D244F1">
              <w:rPr>
                <w:rFonts w:ascii="Calibri" w:hAnsi="Calibri"/>
                <w:i/>
                <w:color w:val="002060"/>
                <w:sz w:val="22"/>
                <w:szCs w:val="22"/>
              </w:rPr>
              <w:t xml:space="preserve">Carryover and </w:t>
            </w:r>
            <w:proofErr w:type="spellStart"/>
            <w:r w:rsidR="00EC135C" w:rsidRPr="00D244F1">
              <w:rPr>
                <w:rFonts w:ascii="Calibri" w:hAnsi="Calibri"/>
                <w:i/>
                <w:color w:val="002060"/>
                <w:sz w:val="22"/>
                <w:szCs w:val="22"/>
              </w:rPr>
              <w:t>Reallotment</w:t>
            </w:r>
            <w:proofErr w:type="spellEnd"/>
            <w:r w:rsidR="00EC135C" w:rsidRPr="00D244F1">
              <w:rPr>
                <w:rFonts w:ascii="Calibri" w:hAnsi="Calibri"/>
                <w:i/>
                <w:color w:val="002060"/>
                <w:sz w:val="22"/>
                <w:szCs w:val="22"/>
              </w:rPr>
              <w:t xml:space="preserve"> Report</w:t>
            </w:r>
            <w:r w:rsidR="0039453F">
              <w:rPr>
                <w:rFonts w:ascii="Calibri" w:hAnsi="Calibri"/>
                <w:color w:val="002060"/>
                <w:sz w:val="22"/>
                <w:szCs w:val="22"/>
              </w:rPr>
              <w:t>.</w:t>
            </w:r>
            <w:r w:rsidR="00EC135C">
              <w:rPr>
                <w:rFonts w:ascii="Calibri" w:hAnsi="Calibri"/>
                <w:color w:val="002060"/>
                <w:sz w:val="22"/>
                <w:szCs w:val="22"/>
              </w:rPr>
              <w:t xml:space="preserve"> If the amount </w:t>
            </w:r>
            <w:r w:rsidR="00434AC1">
              <w:rPr>
                <w:rFonts w:ascii="Calibri" w:hAnsi="Calibri"/>
                <w:color w:val="002060"/>
                <w:sz w:val="22"/>
                <w:szCs w:val="22"/>
              </w:rPr>
              <w:t xml:space="preserve">in your current report </w:t>
            </w:r>
            <w:r w:rsidR="00EC135C">
              <w:rPr>
                <w:rFonts w:ascii="Calibri" w:hAnsi="Calibri"/>
                <w:color w:val="002060"/>
                <w:sz w:val="22"/>
                <w:szCs w:val="22"/>
              </w:rPr>
              <w:t>is correct</w:t>
            </w:r>
            <w:r w:rsidR="00D244F1">
              <w:rPr>
                <w:rFonts w:ascii="Calibri" w:hAnsi="Calibri"/>
                <w:color w:val="002060"/>
                <w:sz w:val="22"/>
                <w:szCs w:val="22"/>
              </w:rPr>
              <w:t>,</w:t>
            </w:r>
            <w:r w:rsidR="00EC135C">
              <w:rPr>
                <w:rFonts w:ascii="Calibri" w:hAnsi="Calibri"/>
                <w:color w:val="002060"/>
                <w:sz w:val="22"/>
                <w:szCs w:val="22"/>
              </w:rPr>
              <w:t xml:space="preserve"> but differs from </w:t>
            </w:r>
            <w:r w:rsidR="00D244F1">
              <w:rPr>
                <w:rFonts w:ascii="Calibri" w:hAnsi="Calibri"/>
                <w:color w:val="002060"/>
                <w:sz w:val="22"/>
                <w:szCs w:val="22"/>
              </w:rPr>
              <w:t>the reported amount in your</w:t>
            </w:r>
            <w:r w:rsidR="006601B3">
              <w:rPr>
                <w:rFonts w:ascii="Calibri" w:hAnsi="Calibri"/>
                <w:color w:val="002060"/>
                <w:sz w:val="22"/>
                <w:szCs w:val="22"/>
              </w:rPr>
              <w:t xml:space="preserve"> previous year’s</w:t>
            </w:r>
            <w:r w:rsidR="00EC135C">
              <w:rPr>
                <w:rFonts w:ascii="Calibri" w:hAnsi="Calibri"/>
                <w:color w:val="002060"/>
                <w:sz w:val="22"/>
                <w:szCs w:val="22"/>
              </w:rPr>
              <w:t xml:space="preserve"> </w:t>
            </w:r>
            <w:r w:rsidR="00EC135C" w:rsidRPr="00D244F1">
              <w:rPr>
                <w:rFonts w:ascii="Calibri" w:hAnsi="Calibri"/>
                <w:i/>
                <w:color w:val="002060"/>
                <w:sz w:val="22"/>
                <w:szCs w:val="22"/>
              </w:rPr>
              <w:t xml:space="preserve">Carryover and </w:t>
            </w:r>
            <w:proofErr w:type="spellStart"/>
            <w:r w:rsidR="00EC135C" w:rsidRPr="00D244F1">
              <w:rPr>
                <w:rFonts w:ascii="Calibri" w:hAnsi="Calibri"/>
                <w:i/>
                <w:color w:val="002060"/>
                <w:sz w:val="22"/>
                <w:szCs w:val="22"/>
              </w:rPr>
              <w:t>Reallotment</w:t>
            </w:r>
            <w:proofErr w:type="spellEnd"/>
            <w:r w:rsidR="00EC135C" w:rsidRPr="00D244F1">
              <w:rPr>
                <w:rFonts w:ascii="Calibri" w:hAnsi="Calibri"/>
                <w:i/>
                <w:color w:val="002060"/>
                <w:sz w:val="22"/>
                <w:szCs w:val="22"/>
              </w:rPr>
              <w:t xml:space="preserve"> Report</w:t>
            </w:r>
            <w:r w:rsidR="00EC135C">
              <w:rPr>
                <w:rFonts w:ascii="Calibri" w:hAnsi="Calibri"/>
                <w:color w:val="002060"/>
                <w:sz w:val="22"/>
                <w:szCs w:val="22"/>
              </w:rPr>
              <w:t xml:space="preserve">, you may need to submit </w:t>
            </w:r>
            <w:r w:rsidR="006601B3">
              <w:rPr>
                <w:rFonts w:ascii="Calibri" w:hAnsi="Calibri"/>
                <w:color w:val="002060"/>
                <w:sz w:val="22"/>
                <w:szCs w:val="22"/>
              </w:rPr>
              <w:t xml:space="preserve">a </w:t>
            </w:r>
            <w:r w:rsidR="00EC135C">
              <w:rPr>
                <w:rFonts w:ascii="Calibri" w:hAnsi="Calibri"/>
                <w:color w:val="002060"/>
                <w:sz w:val="22"/>
                <w:szCs w:val="22"/>
              </w:rPr>
              <w:t xml:space="preserve">revision </w:t>
            </w:r>
            <w:r w:rsidR="006601B3">
              <w:rPr>
                <w:rFonts w:ascii="Calibri" w:hAnsi="Calibri"/>
                <w:color w:val="002060"/>
                <w:sz w:val="22"/>
                <w:szCs w:val="22"/>
              </w:rPr>
              <w:t>of the previous year’s</w:t>
            </w:r>
            <w:r w:rsidR="006601B3" w:rsidRPr="00D244F1">
              <w:rPr>
                <w:rFonts w:ascii="Calibri" w:hAnsi="Calibri"/>
                <w:i/>
                <w:color w:val="002060"/>
                <w:sz w:val="22"/>
                <w:szCs w:val="22"/>
              </w:rPr>
              <w:t xml:space="preserve"> Carryover and </w:t>
            </w:r>
            <w:proofErr w:type="spellStart"/>
            <w:r w:rsidR="006601B3" w:rsidRPr="00D244F1">
              <w:rPr>
                <w:rFonts w:ascii="Calibri" w:hAnsi="Calibri"/>
                <w:i/>
                <w:color w:val="002060"/>
                <w:sz w:val="22"/>
                <w:szCs w:val="22"/>
              </w:rPr>
              <w:t>Reallotment</w:t>
            </w:r>
            <w:proofErr w:type="spellEnd"/>
            <w:r w:rsidR="006601B3" w:rsidRPr="00D244F1">
              <w:rPr>
                <w:rFonts w:ascii="Calibri" w:hAnsi="Calibri"/>
                <w:i/>
                <w:color w:val="002060"/>
                <w:sz w:val="22"/>
                <w:szCs w:val="22"/>
              </w:rPr>
              <w:t xml:space="preserve"> </w:t>
            </w:r>
            <w:r w:rsidR="006601B3" w:rsidRPr="004121D5">
              <w:rPr>
                <w:rFonts w:ascii="Calibri" w:hAnsi="Calibri"/>
                <w:i/>
                <w:iCs/>
                <w:color w:val="002060"/>
                <w:sz w:val="22"/>
                <w:szCs w:val="22"/>
              </w:rPr>
              <w:t>Report</w:t>
            </w:r>
            <w:r w:rsidR="00EC135C">
              <w:rPr>
                <w:rFonts w:ascii="Calibri" w:hAnsi="Calibri"/>
                <w:color w:val="002060"/>
                <w:sz w:val="22"/>
                <w:szCs w:val="22"/>
              </w:rPr>
              <w:t>.</w:t>
            </w:r>
          </w:p>
          <w:p w14:paraId="70E9958D" w14:textId="77777777" w:rsidR="008D5892" w:rsidRPr="003C2E44" w:rsidRDefault="008D5892" w:rsidP="00EC135C">
            <w:pPr>
              <w:rPr>
                <w:rFonts w:ascii="Calibri" w:hAnsi="Calibri"/>
                <w:bCs/>
                <w:color w:val="002060"/>
                <w:sz w:val="22"/>
                <w:szCs w:val="22"/>
              </w:rPr>
            </w:pPr>
          </w:p>
        </w:tc>
        <w:tc>
          <w:tcPr>
            <w:tcW w:w="1620" w:type="dxa"/>
          </w:tcPr>
          <w:p w14:paraId="4C1B4605" w14:textId="77777777" w:rsidR="008D5892" w:rsidRPr="003C2E44" w:rsidRDefault="008D5892" w:rsidP="008D2147">
            <w:pPr>
              <w:pStyle w:val="NoSpacing"/>
              <w:rPr>
                <w:rFonts w:ascii="Calibri" w:hAnsi="Calibri"/>
                <w:color w:val="002060"/>
              </w:rPr>
            </w:pPr>
            <w:r w:rsidRPr="003C2E44">
              <w:rPr>
                <w:color w:val="002060"/>
              </w:rPr>
              <w:t>YES            NO</w:t>
            </w:r>
          </w:p>
        </w:tc>
      </w:tr>
      <w:tr w:rsidR="006601B3" w:rsidRPr="003C2E44" w14:paraId="4D5286DF" w14:textId="77777777" w:rsidTr="008D2147">
        <w:tc>
          <w:tcPr>
            <w:tcW w:w="810" w:type="dxa"/>
          </w:tcPr>
          <w:p w14:paraId="0E3B1A86" w14:textId="77777777" w:rsidR="006601B3" w:rsidRPr="003C2E44" w:rsidRDefault="006601B3" w:rsidP="006601B3">
            <w:pPr>
              <w:pStyle w:val="ListParagraph"/>
              <w:numPr>
                <w:ilvl w:val="0"/>
                <w:numId w:val="1"/>
              </w:numPr>
              <w:rPr>
                <w:rFonts w:ascii="Calibri" w:hAnsi="Calibri"/>
                <w:b/>
                <w:bCs/>
                <w:color w:val="002060"/>
                <w:sz w:val="22"/>
                <w:szCs w:val="22"/>
              </w:rPr>
            </w:pPr>
          </w:p>
        </w:tc>
        <w:tc>
          <w:tcPr>
            <w:tcW w:w="7555" w:type="dxa"/>
          </w:tcPr>
          <w:p w14:paraId="6A61B41D" w14:textId="47D66F3F" w:rsidR="006601B3" w:rsidRPr="00B11ED7" w:rsidRDefault="006601B3" w:rsidP="006601B3">
            <w:pPr>
              <w:rPr>
                <w:rFonts w:ascii="Calibri" w:hAnsi="Calibri"/>
                <w:b/>
                <w:bCs/>
                <w:color w:val="002060"/>
                <w:sz w:val="22"/>
                <w:szCs w:val="22"/>
              </w:rPr>
            </w:pPr>
            <w:r w:rsidRPr="003C2E44">
              <w:rPr>
                <w:rFonts w:ascii="Calibri" w:hAnsi="Calibri"/>
                <w:b/>
                <w:bCs/>
                <w:color w:val="002060"/>
                <w:sz w:val="22"/>
                <w:szCs w:val="22"/>
              </w:rPr>
              <w:t>Is the</w:t>
            </w:r>
            <w:r>
              <w:rPr>
                <w:rFonts w:ascii="Calibri" w:hAnsi="Calibri"/>
                <w:b/>
                <w:bCs/>
                <w:color w:val="002060"/>
                <w:sz w:val="22"/>
                <w:szCs w:val="22"/>
              </w:rPr>
              <w:t xml:space="preserve"> carryover amount for </w:t>
            </w:r>
            <w:r>
              <w:rPr>
                <w:rFonts w:ascii="Calibri" w:hAnsi="Calibri"/>
                <w:b/>
                <w:bCs/>
                <w:i/>
                <w:color w:val="002060"/>
                <w:sz w:val="22"/>
                <w:szCs w:val="22"/>
              </w:rPr>
              <w:t xml:space="preserve">All Funds Carried Over from Previous FFY </w:t>
            </w:r>
            <w:r>
              <w:rPr>
                <w:rFonts w:ascii="Calibri" w:hAnsi="Calibri"/>
                <w:b/>
                <w:bCs/>
                <w:color w:val="002060"/>
                <w:sz w:val="22"/>
                <w:szCs w:val="22"/>
              </w:rPr>
              <w:t>equal to the amount to be carried over to the next FFY (Section IV, line 7) reported in your previous fiscal year’s Grantee Survey?</w:t>
            </w:r>
          </w:p>
          <w:p w14:paraId="4147A1C3" w14:textId="77777777" w:rsidR="006601B3" w:rsidRPr="003C2E44" w:rsidRDefault="006601B3" w:rsidP="006601B3">
            <w:pPr>
              <w:rPr>
                <w:rFonts w:ascii="Calibri" w:hAnsi="Calibri"/>
                <w:b/>
                <w:bCs/>
                <w:color w:val="002060"/>
                <w:sz w:val="22"/>
                <w:szCs w:val="22"/>
              </w:rPr>
            </w:pPr>
          </w:p>
          <w:p w14:paraId="74159EE3" w14:textId="0C721136" w:rsidR="006601B3" w:rsidRDefault="006601B3" w:rsidP="006601B3">
            <w:pPr>
              <w:rPr>
                <w:rFonts w:ascii="Calibri" w:hAnsi="Calibri"/>
                <w:color w:val="002060"/>
                <w:sz w:val="22"/>
                <w:szCs w:val="22"/>
              </w:rPr>
            </w:pPr>
            <w:r>
              <w:rPr>
                <w:rFonts w:ascii="Calibri" w:hAnsi="Calibri"/>
                <w:color w:val="002060"/>
                <w:sz w:val="22"/>
                <w:szCs w:val="22"/>
              </w:rPr>
              <w:t>If your program has funds that were carried over to the current fiscal year</w:t>
            </w:r>
            <w:r w:rsidR="00D244F1">
              <w:rPr>
                <w:rFonts w:ascii="Calibri" w:hAnsi="Calibri"/>
                <w:color w:val="002060"/>
                <w:sz w:val="22"/>
                <w:szCs w:val="22"/>
              </w:rPr>
              <w:t xml:space="preserve"> from the previous fiscal year</w:t>
            </w:r>
            <w:r>
              <w:rPr>
                <w:rFonts w:ascii="Calibri" w:hAnsi="Calibri"/>
                <w:color w:val="002060"/>
                <w:sz w:val="22"/>
                <w:szCs w:val="22"/>
              </w:rPr>
              <w:t xml:space="preserve">, the </w:t>
            </w:r>
            <w:r w:rsidR="00434AC1">
              <w:rPr>
                <w:rFonts w:ascii="Calibri" w:hAnsi="Calibri"/>
                <w:color w:val="002060"/>
                <w:sz w:val="22"/>
                <w:szCs w:val="22"/>
              </w:rPr>
              <w:t xml:space="preserve">carryover amount </w:t>
            </w:r>
            <w:r>
              <w:rPr>
                <w:rFonts w:ascii="Calibri" w:hAnsi="Calibri"/>
                <w:color w:val="002060"/>
                <w:sz w:val="22"/>
                <w:szCs w:val="22"/>
              </w:rPr>
              <w:t xml:space="preserve">reported </w:t>
            </w:r>
            <w:r w:rsidR="00434AC1">
              <w:rPr>
                <w:rFonts w:ascii="Calibri" w:hAnsi="Calibri"/>
                <w:color w:val="002060"/>
                <w:sz w:val="22"/>
                <w:szCs w:val="22"/>
              </w:rPr>
              <w:t xml:space="preserve">in </w:t>
            </w:r>
            <w:r w:rsidR="00434AC1" w:rsidRPr="00434AC1">
              <w:rPr>
                <w:rFonts w:ascii="Calibri" w:hAnsi="Calibri"/>
                <w:bCs/>
                <w:i/>
                <w:color w:val="002060"/>
                <w:sz w:val="22"/>
                <w:szCs w:val="22"/>
              </w:rPr>
              <w:t xml:space="preserve">All Funds Carried Over from Previous FFY </w:t>
            </w:r>
            <w:r w:rsidR="00434AC1" w:rsidRPr="00434AC1">
              <w:rPr>
                <w:rFonts w:ascii="Calibri" w:hAnsi="Calibri"/>
                <w:bCs/>
                <w:color w:val="002060"/>
                <w:sz w:val="22"/>
                <w:szCs w:val="22"/>
              </w:rPr>
              <w:t xml:space="preserve">(Section III, Line 6) </w:t>
            </w:r>
            <w:r>
              <w:rPr>
                <w:rFonts w:ascii="Calibri" w:hAnsi="Calibri"/>
                <w:color w:val="002060"/>
                <w:sz w:val="22"/>
                <w:szCs w:val="22"/>
              </w:rPr>
              <w:t xml:space="preserve">should be consistent with the carryover amount reported in </w:t>
            </w:r>
            <w:r w:rsidRPr="00434AC1">
              <w:rPr>
                <w:rFonts w:ascii="Calibri" w:hAnsi="Calibri"/>
                <w:i/>
                <w:color w:val="002060"/>
                <w:sz w:val="22"/>
                <w:szCs w:val="22"/>
              </w:rPr>
              <w:t>FFY Unobligated Funds Carried Over to next FFY</w:t>
            </w:r>
            <w:r>
              <w:rPr>
                <w:rFonts w:ascii="Calibri" w:hAnsi="Calibri"/>
                <w:color w:val="002060"/>
                <w:sz w:val="22"/>
                <w:szCs w:val="22"/>
              </w:rPr>
              <w:t xml:space="preserve"> (Section IV, line </w:t>
            </w:r>
            <w:r w:rsidR="001E6A79">
              <w:rPr>
                <w:rFonts w:ascii="Calibri" w:hAnsi="Calibri"/>
                <w:color w:val="002060"/>
                <w:sz w:val="22"/>
                <w:szCs w:val="22"/>
              </w:rPr>
              <w:t>B</w:t>
            </w:r>
            <w:r>
              <w:rPr>
                <w:rFonts w:ascii="Calibri" w:hAnsi="Calibri"/>
                <w:color w:val="002060"/>
                <w:sz w:val="22"/>
                <w:szCs w:val="22"/>
              </w:rPr>
              <w:t xml:space="preserve">7) of the previous fiscal year’s Grantee Survey. If the </w:t>
            </w:r>
            <w:r w:rsidR="00434AC1">
              <w:rPr>
                <w:rFonts w:ascii="Calibri" w:hAnsi="Calibri"/>
                <w:color w:val="002060"/>
                <w:sz w:val="22"/>
                <w:szCs w:val="22"/>
              </w:rPr>
              <w:t>amount in your current report is correct</w:t>
            </w:r>
            <w:r w:rsidR="00D244F1">
              <w:rPr>
                <w:rFonts w:ascii="Calibri" w:hAnsi="Calibri"/>
                <w:color w:val="002060"/>
                <w:sz w:val="22"/>
                <w:szCs w:val="22"/>
              </w:rPr>
              <w:t>,</w:t>
            </w:r>
            <w:r>
              <w:rPr>
                <w:rFonts w:ascii="Calibri" w:hAnsi="Calibri"/>
                <w:color w:val="002060"/>
                <w:sz w:val="22"/>
                <w:szCs w:val="22"/>
              </w:rPr>
              <w:t xml:space="preserve"> but differs from the reported amount in the previous year’s Grantee Survey, you may need to submit a revision of the previous year’s Grantee Survey.</w:t>
            </w:r>
          </w:p>
          <w:p w14:paraId="0C753896" w14:textId="77777777" w:rsidR="006601B3" w:rsidRDefault="006601B3" w:rsidP="006601B3">
            <w:pPr>
              <w:rPr>
                <w:rFonts w:ascii="Calibri" w:hAnsi="Calibri"/>
                <w:b/>
                <w:bCs/>
                <w:color w:val="002060"/>
                <w:sz w:val="22"/>
                <w:szCs w:val="22"/>
              </w:rPr>
            </w:pPr>
          </w:p>
        </w:tc>
        <w:tc>
          <w:tcPr>
            <w:tcW w:w="1620" w:type="dxa"/>
          </w:tcPr>
          <w:p w14:paraId="08089BED" w14:textId="707DCA5E" w:rsidR="006601B3" w:rsidRPr="003C2E44" w:rsidRDefault="006601B3" w:rsidP="006601B3">
            <w:pPr>
              <w:pStyle w:val="NoSpacing"/>
              <w:rPr>
                <w:color w:val="002060"/>
              </w:rPr>
            </w:pPr>
            <w:r w:rsidRPr="003C2E44">
              <w:rPr>
                <w:color w:val="002060"/>
              </w:rPr>
              <w:t>YES            NO</w:t>
            </w:r>
          </w:p>
        </w:tc>
      </w:tr>
    </w:tbl>
    <w:p w14:paraId="3E1A43E9" w14:textId="77777777" w:rsidR="00E14081" w:rsidRDefault="00E14081"/>
    <w:p w14:paraId="37286464" w14:textId="77777777" w:rsidR="00E14081" w:rsidRDefault="00E14081"/>
    <w:p w14:paraId="23A01A96" w14:textId="77777777" w:rsidR="00E14081" w:rsidRDefault="00E14081"/>
    <w:p w14:paraId="5028A031" w14:textId="77777777" w:rsidR="00E14081" w:rsidRDefault="00E14081"/>
    <w:tbl>
      <w:tblPr>
        <w:tblStyle w:val="TableGrid"/>
        <w:tblW w:w="9985" w:type="dxa"/>
        <w:tblLook w:val="04A0" w:firstRow="1" w:lastRow="0" w:firstColumn="1" w:lastColumn="0" w:noHBand="0" w:noVBand="1"/>
      </w:tblPr>
      <w:tblGrid>
        <w:gridCol w:w="805"/>
        <w:gridCol w:w="7523"/>
        <w:gridCol w:w="1657"/>
      </w:tblGrid>
      <w:tr w:rsidR="00A046A1" w:rsidRPr="003C2E44" w14:paraId="1BC101D8" w14:textId="77777777" w:rsidTr="008D2147">
        <w:tc>
          <w:tcPr>
            <w:tcW w:w="9985" w:type="dxa"/>
            <w:gridSpan w:val="3"/>
          </w:tcPr>
          <w:p w14:paraId="56728AC2" w14:textId="163B511E" w:rsidR="00A046A1" w:rsidRPr="00455C86" w:rsidRDefault="00A046A1" w:rsidP="008D2147">
            <w:pPr>
              <w:pStyle w:val="NoSpacing"/>
              <w:jc w:val="center"/>
              <w:rPr>
                <w:b/>
                <w:color w:val="833C0B" w:themeColor="accent2" w:themeShade="80"/>
                <w:sz w:val="32"/>
                <w:u w:val="single"/>
              </w:rPr>
            </w:pPr>
            <w:r>
              <w:rPr>
                <w:b/>
                <w:color w:val="833C0B" w:themeColor="accent2" w:themeShade="80"/>
                <w:sz w:val="32"/>
                <w:u w:val="single"/>
              </w:rPr>
              <w:t>Section IV</w:t>
            </w:r>
            <w:r w:rsidRPr="00455C86">
              <w:rPr>
                <w:b/>
                <w:color w:val="833C0B" w:themeColor="accent2" w:themeShade="80"/>
                <w:sz w:val="32"/>
                <w:u w:val="single"/>
              </w:rPr>
              <w:t xml:space="preserve"> “</w:t>
            </w:r>
            <w:r>
              <w:rPr>
                <w:b/>
                <w:color w:val="833C0B" w:themeColor="accent2" w:themeShade="80"/>
                <w:sz w:val="32"/>
                <w:u w:val="single"/>
              </w:rPr>
              <w:t>Estimated Uses of LIHEAP Funds”</w:t>
            </w:r>
          </w:p>
          <w:p w14:paraId="03422639" w14:textId="77777777" w:rsidR="00A046A1" w:rsidRPr="003C2E44" w:rsidRDefault="00A046A1" w:rsidP="008D2147">
            <w:pPr>
              <w:pStyle w:val="NoSpacing"/>
              <w:jc w:val="center"/>
              <w:rPr>
                <w:b/>
                <w:color w:val="833C0B" w:themeColor="accent2" w:themeShade="80"/>
                <w:u w:val="single"/>
              </w:rPr>
            </w:pPr>
          </w:p>
        </w:tc>
      </w:tr>
      <w:tr w:rsidR="00A046A1" w:rsidRPr="003C2E44" w14:paraId="2E37B34D" w14:textId="77777777" w:rsidTr="008D2147">
        <w:tc>
          <w:tcPr>
            <w:tcW w:w="805" w:type="dxa"/>
          </w:tcPr>
          <w:p w14:paraId="56708A98" w14:textId="77777777" w:rsidR="00A046A1" w:rsidRPr="003C2E44" w:rsidRDefault="00A046A1" w:rsidP="001E2F6F">
            <w:pPr>
              <w:pStyle w:val="NoSpacing"/>
              <w:numPr>
                <w:ilvl w:val="0"/>
                <w:numId w:val="1"/>
              </w:numPr>
              <w:rPr>
                <w:b/>
                <w:color w:val="833C0B" w:themeColor="accent2" w:themeShade="80"/>
              </w:rPr>
            </w:pPr>
          </w:p>
        </w:tc>
        <w:tc>
          <w:tcPr>
            <w:tcW w:w="7523" w:type="dxa"/>
          </w:tcPr>
          <w:p w14:paraId="7B640E1C" w14:textId="7CB322D3" w:rsidR="001D7CD0" w:rsidRDefault="008F2058" w:rsidP="006601B3">
            <w:pPr>
              <w:pStyle w:val="NoSpacing"/>
              <w:rPr>
                <w:b/>
                <w:color w:val="833C0B" w:themeColor="accent2" w:themeShade="80"/>
              </w:rPr>
            </w:pPr>
            <w:r>
              <w:rPr>
                <w:b/>
                <w:color w:val="833C0B" w:themeColor="accent2" w:themeShade="80"/>
              </w:rPr>
              <w:t>I</w:t>
            </w:r>
            <w:r w:rsidR="001D7CD0">
              <w:rPr>
                <w:b/>
                <w:color w:val="833C0B" w:themeColor="accent2" w:themeShade="80"/>
              </w:rPr>
              <w:t xml:space="preserve">f you reported assisting households with </w:t>
            </w:r>
            <w:r>
              <w:rPr>
                <w:b/>
                <w:color w:val="833C0B" w:themeColor="accent2" w:themeShade="80"/>
              </w:rPr>
              <w:t xml:space="preserve">a </w:t>
            </w:r>
            <w:r w:rsidR="006601B3">
              <w:rPr>
                <w:b/>
                <w:color w:val="833C0B" w:themeColor="accent2" w:themeShade="80"/>
              </w:rPr>
              <w:t>program component</w:t>
            </w:r>
            <w:r>
              <w:rPr>
                <w:b/>
                <w:color w:val="833C0B" w:themeColor="accent2" w:themeShade="80"/>
              </w:rPr>
              <w:t xml:space="preserve"> in your </w:t>
            </w:r>
            <w:r w:rsidR="00D244F1" w:rsidRPr="00D244F1">
              <w:rPr>
                <w:b/>
                <w:i/>
                <w:color w:val="833C0B" w:themeColor="accent2" w:themeShade="80"/>
              </w:rPr>
              <w:t xml:space="preserve">LIHEAP </w:t>
            </w:r>
            <w:r w:rsidRPr="00D244F1">
              <w:rPr>
                <w:b/>
                <w:i/>
                <w:color w:val="833C0B" w:themeColor="accent2" w:themeShade="80"/>
              </w:rPr>
              <w:t>Household Report</w:t>
            </w:r>
            <w:r>
              <w:rPr>
                <w:b/>
                <w:color w:val="833C0B" w:themeColor="accent2" w:themeShade="80"/>
              </w:rPr>
              <w:t xml:space="preserve">, did you also report </w:t>
            </w:r>
            <w:r w:rsidR="00716674">
              <w:rPr>
                <w:b/>
                <w:color w:val="833C0B" w:themeColor="accent2" w:themeShade="80"/>
              </w:rPr>
              <w:t>the total obligated funds for that program</w:t>
            </w:r>
            <w:r w:rsidR="006601B3">
              <w:rPr>
                <w:b/>
                <w:color w:val="833C0B" w:themeColor="accent2" w:themeShade="80"/>
              </w:rPr>
              <w:t xml:space="preserve"> component in your Grantee Survey</w:t>
            </w:r>
            <w:r w:rsidR="00716674">
              <w:rPr>
                <w:b/>
                <w:color w:val="833C0B" w:themeColor="accent2" w:themeShade="80"/>
              </w:rPr>
              <w:t>?</w:t>
            </w:r>
          </w:p>
          <w:p w14:paraId="2D836CD6" w14:textId="77777777" w:rsidR="00A046A1" w:rsidRPr="003C2E44" w:rsidRDefault="00A046A1" w:rsidP="008D2147">
            <w:pPr>
              <w:pStyle w:val="NoSpacing"/>
              <w:rPr>
                <w:b/>
                <w:color w:val="833C0B" w:themeColor="accent2" w:themeShade="80"/>
              </w:rPr>
            </w:pPr>
          </w:p>
          <w:p w14:paraId="4866818B" w14:textId="0B9CE78A" w:rsidR="00A046A1" w:rsidRDefault="006D6B78" w:rsidP="006601B3">
            <w:pPr>
              <w:pStyle w:val="NoSpacing"/>
              <w:rPr>
                <w:color w:val="833C0B" w:themeColor="accent2" w:themeShade="80"/>
              </w:rPr>
            </w:pPr>
            <w:r>
              <w:rPr>
                <w:color w:val="833C0B" w:themeColor="accent2" w:themeShade="80"/>
              </w:rPr>
              <w:t xml:space="preserve">If you reported </w:t>
            </w:r>
            <w:r w:rsidR="001D7CD0">
              <w:rPr>
                <w:color w:val="833C0B" w:themeColor="accent2" w:themeShade="80"/>
              </w:rPr>
              <w:t xml:space="preserve">assisting households with a type of assistance in your </w:t>
            </w:r>
            <w:r w:rsidR="00434AC1" w:rsidRPr="00434AC1">
              <w:rPr>
                <w:i/>
                <w:color w:val="833C0B" w:themeColor="accent2" w:themeShade="80"/>
              </w:rPr>
              <w:t xml:space="preserve">LIHEAP </w:t>
            </w:r>
            <w:r w:rsidR="001D7CD0" w:rsidRPr="00434AC1">
              <w:rPr>
                <w:i/>
                <w:color w:val="833C0B" w:themeColor="accent2" w:themeShade="80"/>
              </w:rPr>
              <w:t>Household Report</w:t>
            </w:r>
            <w:r w:rsidR="001D7CD0">
              <w:rPr>
                <w:color w:val="833C0B" w:themeColor="accent2" w:themeShade="80"/>
              </w:rPr>
              <w:t xml:space="preserve">, you should report the </w:t>
            </w:r>
            <w:r w:rsidR="00F804B0">
              <w:rPr>
                <w:color w:val="833C0B" w:themeColor="accent2" w:themeShade="80"/>
              </w:rPr>
              <w:t xml:space="preserve">total obligated funds for </w:t>
            </w:r>
            <w:r w:rsidR="006601B3">
              <w:rPr>
                <w:color w:val="833C0B" w:themeColor="accent2" w:themeShade="80"/>
              </w:rPr>
              <w:t>that type of assistance in your Grantee Survey</w:t>
            </w:r>
            <w:r w:rsidR="00F804B0">
              <w:rPr>
                <w:color w:val="833C0B" w:themeColor="accent2" w:themeShade="80"/>
              </w:rPr>
              <w:t>.</w:t>
            </w:r>
            <w:r>
              <w:rPr>
                <w:color w:val="833C0B" w:themeColor="accent2" w:themeShade="80"/>
              </w:rPr>
              <w:t xml:space="preserve"> </w:t>
            </w:r>
            <w:r w:rsidR="00716674">
              <w:rPr>
                <w:color w:val="833C0B" w:themeColor="accent2" w:themeShade="80"/>
              </w:rPr>
              <w:t xml:space="preserve">If you used funds from one program component </w:t>
            </w:r>
            <w:r w:rsidR="006601B3">
              <w:rPr>
                <w:color w:val="833C0B" w:themeColor="accent2" w:themeShade="80"/>
              </w:rPr>
              <w:t>to serve households with another program component</w:t>
            </w:r>
            <w:r w:rsidR="00434AC1">
              <w:rPr>
                <w:color w:val="833C0B" w:themeColor="accent2" w:themeShade="80"/>
              </w:rPr>
              <w:t>,</w:t>
            </w:r>
            <w:r w:rsidR="00F66AC8">
              <w:rPr>
                <w:color w:val="833C0B" w:themeColor="accent2" w:themeShade="80"/>
              </w:rPr>
              <w:t xml:space="preserve"> or</w:t>
            </w:r>
            <w:r w:rsidR="00434AC1">
              <w:rPr>
                <w:color w:val="833C0B" w:themeColor="accent2" w:themeShade="80"/>
              </w:rPr>
              <w:t xml:space="preserve"> if</w:t>
            </w:r>
            <w:r w:rsidR="00F66AC8">
              <w:rPr>
                <w:color w:val="833C0B" w:themeColor="accent2" w:themeShade="80"/>
              </w:rPr>
              <w:t xml:space="preserve"> households were served with prior year funds, </w:t>
            </w:r>
            <w:r w:rsidR="00716674">
              <w:rPr>
                <w:color w:val="833C0B" w:themeColor="accent2" w:themeShade="80"/>
              </w:rPr>
              <w:t>please provide a note</w:t>
            </w:r>
            <w:r w:rsidR="00F66AC8">
              <w:rPr>
                <w:color w:val="833C0B" w:themeColor="accent2" w:themeShade="80"/>
              </w:rPr>
              <w:t xml:space="preserve"> in the “Notes” section</w:t>
            </w:r>
            <w:r w:rsidR="00716674">
              <w:rPr>
                <w:color w:val="833C0B" w:themeColor="accent2" w:themeShade="80"/>
              </w:rPr>
              <w:t xml:space="preserve"> to explain </w:t>
            </w:r>
            <w:r w:rsidR="006601B3">
              <w:rPr>
                <w:color w:val="833C0B" w:themeColor="accent2" w:themeShade="80"/>
              </w:rPr>
              <w:t>this</w:t>
            </w:r>
            <w:r w:rsidR="00716674">
              <w:rPr>
                <w:color w:val="833C0B" w:themeColor="accent2" w:themeShade="80"/>
              </w:rPr>
              <w:t>.</w:t>
            </w:r>
          </w:p>
          <w:p w14:paraId="785CDDAC" w14:textId="53BE58EE" w:rsidR="006D6B78" w:rsidRPr="003C2E44" w:rsidRDefault="006D6B78" w:rsidP="006D6B78">
            <w:pPr>
              <w:pStyle w:val="NoSpacing"/>
              <w:rPr>
                <w:color w:val="833C0B" w:themeColor="accent2" w:themeShade="80"/>
              </w:rPr>
            </w:pPr>
          </w:p>
        </w:tc>
        <w:tc>
          <w:tcPr>
            <w:tcW w:w="1657" w:type="dxa"/>
          </w:tcPr>
          <w:p w14:paraId="1DB119CE" w14:textId="77777777" w:rsidR="00A046A1" w:rsidRPr="003C2E44" w:rsidRDefault="00A046A1" w:rsidP="008D2147">
            <w:pPr>
              <w:pStyle w:val="NoSpacing"/>
              <w:rPr>
                <w:color w:val="833C0B" w:themeColor="accent2" w:themeShade="80"/>
              </w:rPr>
            </w:pPr>
            <w:r w:rsidRPr="003C2E44">
              <w:rPr>
                <w:color w:val="833C0B" w:themeColor="accent2" w:themeShade="80"/>
              </w:rPr>
              <w:t>YES            NO</w:t>
            </w:r>
          </w:p>
        </w:tc>
      </w:tr>
      <w:tr w:rsidR="000D408B" w:rsidRPr="003C2E44" w14:paraId="60115C7F" w14:textId="77777777" w:rsidTr="008D2147">
        <w:tc>
          <w:tcPr>
            <w:tcW w:w="805" w:type="dxa"/>
          </w:tcPr>
          <w:p w14:paraId="7CDAC3AA" w14:textId="77777777" w:rsidR="000D408B" w:rsidRPr="003C2E44" w:rsidRDefault="000D408B" w:rsidP="001E2F6F">
            <w:pPr>
              <w:pStyle w:val="NoSpacing"/>
              <w:numPr>
                <w:ilvl w:val="0"/>
                <w:numId w:val="1"/>
              </w:numPr>
              <w:rPr>
                <w:b/>
                <w:color w:val="833C0B" w:themeColor="accent2" w:themeShade="80"/>
              </w:rPr>
            </w:pPr>
          </w:p>
        </w:tc>
        <w:tc>
          <w:tcPr>
            <w:tcW w:w="7523" w:type="dxa"/>
          </w:tcPr>
          <w:p w14:paraId="17E490E8" w14:textId="561BD04E" w:rsidR="000D408B" w:rsidRPr="000D408B" w:rsidRDefault="000D408B" w:rsidP="000D408B">
            <w:pPr>
              <w:pStyle w:val="NoSpacing"/>
              <w:rPr>
                <w:b/>
                <w:color w:val="833C0B" w:themeColor="accent2" w:themeShade="80"/>
              </w:rPr>
            </w:pPr>
            <w:r w:rsidRPr="000D408B">
              <w:rPr>
                <w:b/>
                <w:color w:val="833C0B" w:themeColor="accent2" w:themeShade="80"/>
              </w:rPr>
              <w:t xml:space="preserve">If you reported </w:t>
            </w:r>
            <w:r w:rsidR="00434AC1">
              <w:rPr>
                <w:b/>
                <w:color w:val="833C0B" w:themeColor="accent2" w:themeShade="80"/>
              </w:rPr>
              <w:t>that</w:t>
            </w:r>
            <w:r>
              <w:rPr>
                <w:b/>
                <w:color w:val="833C0B" w:themeColor="accent2" w:themeShade="80"/>
              </w:rPr>
              <w:t xml:space="preserve"> funds </w:t>
            </w:r>
            <w:r w:rsidR="00434AC1">
              <w:rPr>
                <w:b/>
                <w:color w:val="833C0B" w:themeColor="accent2" w:themeShade="80"/>
              </w:rPr>
              <w:t>were obligated for a program component, d</w:t>
            </w:r>
            <w:r w:rsidRPr="000D408B">
              <w:rPr>
                <w:b/>
                <w:color w:val="833C0B" w:themeColor="accent2" w:themeShade="80"/>
              </w:rPr>
              <w:t xml:space="preserve">id you </w:t>
            </w:r>
            <w:r>
              <w:rPr>
                <w:b/>
                <w:color w:val="833C0B" w:themeColor="accent2" w:themeShade="80"/>
              </w:rPr>
              <w:t xml:space="preserve">confirm that your </w:t>
            </w:r>
            <w:r w:rsidR="00F66AC8" w:rsidRPr="00F66AC8">
              <w:rPr>
                <w:b/>
                <w:i/>
                <w:color w:val="833C0B" w:themeColor="accent2" w:themeShade="80"/>
              </w:rPr>
              <w:t xml:space="preserve">LIHEAP </w:t>
            </w:r>
            <w:r w:rsidRPr="00F66AC8">
              <w:rPr>
                <w:b/>
                <w:i/>
                <w:color w:val="833C0B" w:themeColor="accent2" w:themeShade="80"/>
              </w:rPr>
              <w:t>Model Plan</w:t>
            </w:r>
            <w:r>
              <w:rPr>
                <w:b/>
                <w:color w:val="833C0B" w:themeColor="accent2" w:themeShade="80"/>
              </w:rPr>
              <w:t xml:space="preserve"> indicates that your program includes those program components</w:t>
            </w:r>
            <w:r w:rsidRPr="000D408B">
              <w:rPr>
                <w:b/>
                <w:color w:val="833C0B" w:themeColor="accent2" w:themeShade="80"/>
              </w:rPr>
              <w:t>?</w:t>
            </w:r>
          </w:p>
          <w:p w14:paraId="3697D0D3" w14:textId="77777777" w:rsidR="000D408B" w:rsidRPr="000D408B" w:rsidRDefault="000D408B" w:rsidP="000D408B">
            <w:pPr>
              <w:pStyle w:val="NoSpacing"/>
              <w:rPr>
                <w:b/>
                <w:color w:val="833C0B" w:themeColor="accent2" w:themeShade="80"/>
              </w:rPr>
            </w:pPr>
          </w:p>
          <w:p w14:paraId="7932FF7F" w14:textId="2B0CEBE8" w:rsidR="000D408B" w:rsidRPr="000D408B" w:rsidRDefault="000D408B" w:rsidP="000D408B">
            <w:pPr>
              <w:pStyle w:val="NoSpacing"/>
              <w:rPr>
                <w:bCs/>
                <w:color w:val="833C0B" w:themeColor="accent2" w:themeShade="80"/>
              </w:rPr>
            </w:pPr>
            <w:r w:rsidRPr="000D408B">
              <w:rPr>
                <w:bCs/>
                <w:color w:val="833C0B" w:themeColor="accent2" w:themeShade="80"/>
              </w:rPr>
              <w:t xml:space="preserve">If you reported </w:t>
            </w:r>
            <w:r>
              <w:rPr>
                <w:bCs/>
                <w:color w:val="833C0B" w:themeColor="accent2" w:themeShade="80"/>
              </w:rPr>
              <w:t xml:space="preserve">funding for a program component in your Grantee Survey, your </w:t>
            </w:r>
            <w:r w:rsidR="00F66AC8" w:rsidRPr="00F66AC8">
              <w:rPr>
                <w:bCs/>
                <w:i/>
                <w:color w:val="833C0B" w:themeColor="accent2" w:themeShade="80"/>
              </w:rPr>
              <w:t xml:space="preserve">LIHEAP </w:t>
            </w:r>
            <w:r w:rsidRPr="00F66AC8">
              <w:rPr>
                <w:bCs/>
                <w:i/>
                <w:color w:val="833C0B" w:themeColor="accent2" w:themeShade="80"/>
              </w:rPr>
              <w:t>Model Plan</w:t>
            </w:r>
            <w:r>
              <w:rPr>
                <w:bCs/>
                <w:color w:val="833C0B" w:themeColor="accent2" w:themeShade="80"/>
              </w:rPr>
              <w:t xml:space="preserve"> should indicate that these program components are included in your program</w:t>
            </w:r>
            <w:r w:rsidRPr="000D408B">
              <w:rPr>
                <w:bCs/>
                <w:color w:val="833C0B" w:themeColor="accent2" w:themeShade="80"/>
              </w:rPr>
              <w:t xml:space="preserve">. </w:t>
            </w:r>
            <w:r w:rsidR="00434AC1">
              <w:rPr>
                <w:bCs/>
                <w:color w:val="833C0B" w:themeColor="accent2" w:themeShade="80"/>
              </w:rPr>
              <w:t xml:space="preserve"> </w:t>
            </w:r>
            <w:r>
              <w:rPr>
                <w:bCs/>
                <w:color w:val="833C0B" w:themeColor="accent2" w:themeShade="80"/>
              </w:rPr>
              <w:t xml:space="preserve">If your Grantee Survey and </w:t>
            </w:r>
            <w:r w:rsidR="00F66AC8" w:rsidRPr="00F66AC8">
              <w:rPr>
                <w:bCs/>
                <w:i/>
                <w:color w:val="833C0B" w:themeColor="accent2" w:themeShade="80"/>
              </w:rPr>
              <w:t xml:space="preserve">LIHEAP </w:t>
            </w:r>
            <w:r w:rsidRPr="00F66AC8">
              <w:rPr>
                <w:bCs/>
                <w:i/>
                <w:color w:val="833C0B" w:themeColor="accent2" w:themeShade="80"/>
              </w:rPr>
              <w:t xml:space="preserve">Model Plan </w:t>
            </w:r>
            <w:r>
              <w:rPr>
                <w:bCs/>
                <w:color w:val="833C0B" w:themeColor="accent2" w:themeShade="80"/>
              </w:rPr>
              <w:t xml:space="preserve">are not consistent, you may need to revise your </w:t>
            </w:r>
            <w:r w:rsidR="00F66AC8" w:rsidRPr="00F66AC8">
              <w:rPr>
                <w:bCs/>
                <w:i/>
                <w:color w:val="833C0B" w:themeColor="accent2" w:themeShade="80"/>
              </w:rPr>
              <w:t xml:space="preserve">LIHEAP </w:t>
            </w:r>
            <w:r w:rsidRPr="00F66AC8">
              <w:rPr>
                <w:bCs/>
                <w:i/>
                <w:color w:val="833C0B" w:themeColor="accent2" w:themeShade="80"/>
              </w:rPr>
              <w:t>Model Plan</w:t>
            </w:r>
            <w:r w:rsidR="00434AC1">
              <w:rPr>
                <w:bCs/>
                <w:color w:val="833C0B" w:themeColor="accent2" w:themeShade="80"/>
              </w:rPr>
              <w:t xml:space="preserve"> to indicate how your program operated during the fiscal year.</w:t>
            </w:r>
          </w:p>
          <w:p w14:paraId="6F913935" w14:textId="6EE8FD78" w:rsidR="000D408B" w:rsidRDefault="000D408B" w:rsidP="000D408B">
            <w:pPr>
              <w:pStyle w:val="NoSpacing"/>
              <w:rPr>
                <w:b/>
                <w:color w:val="833C0B" w:themeColor="accent2" w:themeShade="80"/>
              </w:rPr>
            </w:pPr>
          </w:p>
        </w:tc>
        <w:tc>
          <w:tcPr>
            <w:tcW w:w="1657" w:type="dxa"/>
          </w:tcPr>
          <w:p w14:paraId="314C8830" w14:textId="66249D5C" w:rsidR="000D408B" w:rsidRPr="003C2E44" w:rsidRDefault="000D408B" w:rsidP="008D2147">
            <w:pPr>
              <w:pStyle w:val="NoSpacing"/>
              <w:rPr>
                <w:color w:val="833C0B" w:themeColor="accent2" w:themeShade="80"/>
              </w:rPr>
            </w:pPr>
            <w:r w:rsidRPr="000D408B">
              <w:rPr>
                <w:b/>
                <w:color w:val="833C0B" w:themeColor="accent2" w:themeShade="80"/>
              </w:rPr>
              <w:t>YES            NO</w:t>
            </w:r>
          </w:p>
        </w:tc>
      </w:tr>
      <w:tr w:rsidR="00A046A1" w:rsidRPr="003C2E44" w14:paraId="2137F46E" w14:textId="77777777" w:rsidTr="008D2147">
        <w:tc>
          <w:tcPr>
            <w:tcW w:w="805" w:type="dxa"/>
          </w:tcPr>
          <w:p w14:paraId="29E6650B" w14:textId="77777777" w:rsidR="00A046A1" w:rsidRPr="003C2E44" w:rsidRDefault="00A046A1" w:rsidP="001E2F6F">
            <w:pPr>
              <w:pStyle w:val="NoSpacing"/>
              <w:numPr>
                <w:ilvl w:val="0"/>
                <w:numId w:val="1"/>
              </w:numPr>
              <w:rPr>
                <w:b/>
                <w:color w:val="833C0B" w:themeColor="accent2" w:themeShade="80"/>
              </w:rPr>
            </w:pPr>
          </w:p>
        </w:tc>
        <w:tc>
          <w:tcPr>
            <w:tcW w:w="7523" w:type="dxa"/>
          </w:tcPr>
          <w:p w14:paraId="54661197" w14:textId="0B50FCB6" w:rsidR="001D7CD0" w:rsidRPr="003C2E44" w:rsidRDefault="00434AC1" w:rsidP="001D7CD0">
            <w:pPr>
              <w:pStyle w:val="NoSpacing"/>
              <w:rPr>
                <w:b/>
                <w:color w:val="833C0B" w:themeColor="accent2" w:themeShade="80"/>
              </w:rPr>
            </w:pPr>
            <w:r>
              <w:rPr>
                <w:b/>
                <w:color w:val="833C0B" w:themeColor="accent2" w:themeShade="80"/>
              </w:rPr>
              <w:t>If you reported that funds were obligated for a program component</w:t>
            </w:r>
            <w:r w:rsidR="001D7CD0" w:rsidRPr="003C2E44">
              <w:rPr>
                <w:b/>
                <w:color w:val="833C0B" w:themeColor="accent2" w:themeShade="80"/>
              </w:rPr>
              <w:t xml:space="preserve">, </w:t>
            </w:r>
            <w:r w:rsidR="001D7CD0">
              <w:rPr>
                <w:b/>
                <w:color w:val="833C0B" w:themeColor="accent2" w:themeShade="80"/>
              </w:rPr>
              <w:t xml:space="preserve">did you report the average household benefit and </w:t>
            </w:r>
            <w:r w:rsidR="00F66AC8">
              <w:rPr>
                <w:b/>
                <w:color w:val="833C0B" w:themeColor="accent2" w:themeShade="80"/>
              </w:rPr>
              <w:t xml:space="preserve">the </w:t>
            </w:r>
            <w:r w:rsidR="001D7CD0">
              <w:rPr>
                <w:b/>
                <w:color w:val="833C0B" w:themeColor="accent2" w:themeShade="80"/>
              </w:rPr>
              <w:t>maximum annual dollar i</w:t>
            </w:r>
            <w:r w:rsidR="00F66AC8">
              <w:rPr>
                <w:b/>
                <w:color w:val="833C0B" w:themeColor="accent2" w:themeShade="80"/>
              </w:rPr>
              <w:t>ncome for a 4-person household?</w:t>
            </w:r>
            <w:r w:rsidR="001D7CD0" w:rsidRPr="003C2E44">
              <w:rPr>
                <w:b/>
                <w:color w:val="833C0B" w:themeColor="accent2" w:themeShade="80"/>
              </w:rPr>
              <w:t xml:space="preserve"> </w:t>
            </w:r>
          </w:p>
          <w:p w14:paraId="6ABDC3CA" w14:textId="77777777" w:rsidR="001D7CD0" w:rsidRPr="003C2E44" w:rsidRDefault="001D7CD0" w:rsidP="001D7CD0">
            <w:pPr>
              <w:pStyle w:val="NoSpacing"/>
              <w:rPr>
                <w:b/>
                <w:color w:val="833C0B" w:themeColor="accent2" w:themeShade="80"/>
              </w:rPr>
            </w:pPr>
          </w:p>
          <w:p w14:paraId="0D0D18D8" w14:textId="67436C55" w:rsidR="001D7CD0" w:rsidRDefault="00F66AC8" w:rsidP="001D7CD0">
            <w:pPr>
              <w:pStyle w:val="NoSpacing"/>
              <w:rPr>
                <w:color w:val="833C0B" w:themeColor="accent2" w:themeShade="80"/>
              </w:rPr>
            </w:pPr>
            <w:r>
              <w:rPr>
                <w:color w:val="833C0B" w:themeColor="accent2" w:themeShade="80"/>
              </w:rPr>
              <w:t>If you reported</w:t>
            </w:r>
            <w:r w:rsidR="001D7CD0">
              <w:rPr>
                <w:color w:val="833C0B" w:themeColor="accent2" w:themeShade="80"/>
              </w:rPr>
              <w:t xml:space="preserve"> funds </w:t>
            </w:r>
            <w:r>
              <w:rPr>
                <w:color w:val="833C0B" w:themeColor="accent2" w:themeShade="80"/>
              </w:rPr>
              <w:t xml:space="preserve">were obligated </w:t>
            </w:r>
            <w:r w:rsidR="001D7CD0">
              <w:rPr>
                <w:color w:val="833C0B" w:themeColor="accent2" w:themeShade="80"/>
              </w:rPr>
              <w:t xml:space="preserve">for a type of assistance, you should be able to report the average household benefit and the maximum annual dollar income for a 4-person household for </w:t>
            </w:r>
            <w:r>
              <w:rPr>
                <w:color w:val="833C0B" w:themeColor="accent2" w:themeShade="80"/>
              </w:rPr>
              <w:t>that type of assistance</w:t>
            </w:r>
            <w:r w:rsidR="001D7CD0">
              <w:rPr>
                <w:color w:val="833C0B" w:themeColor="accent2" w:themeShade="80"/>
              </w:rPr>
              <w:t xml:space="preserve">. </w:t>
            </w:r>
          </w:p>
          <w:p w14:paraId="4E0A6B2C" w14:textId="77777777" w:rsidR="00A046A1" w:rsidRPr="003C2E44" w:rsidRDefault="00A046A1" w:rsidP="008D2147">
            <w:pPr>
              <w:pStyle w:val="NoSpacing"/>
              <w:rPr>
                <w:color w:val="833C0B" w:themeColor="accent2" w:themeShade="80"/>
              </w:rPr>
            </w:pPr>
          </w:p>
        </w:tc>
        <w:tc>
          <w:tcPr>
            <w:tcW w:w="1657" w:type="dxa"/>
          </w:tcPr>
          <w:p w14:paraId="00BE57B9" w14:textId="77777777" w:rsidR="00A046A1" w:rsidRPr="003C2E44" w:rsidRDefault="00A046A1" w:rsidP="008D2147">
            <w:pPr>
              <w:pStyle w:val="NoSpacing"/>
              <w:rPr>
                <w:color w:val="833C0B" w:themeColor="accent2" w:themeShade="80"/>
              </w:rPr>
            </w:pPr>
            <w:r w:rsidRPr="003C2E44">
              <w:rPr>
                <w:color w:val="833C0B" w:themeColor="accent2" w:themeShade="80"/>
              </w:rPr>
              <w:t>YES            NO</w:t>
            </w:r>
          </w:p>
        </w:tc>
      </w:tr>
      <w:tr w:rsidR="00A046A1" w:rsidRPr="003C2E44" w14:paraId="2ADC7400" w14:textId="77777777" w:rsidTr="008D2147">
        <w:tc>
          <w:tcPr>
            <w:tcW w:w="805" w:type="dxa"/>
          </w:tcPr>
          <w:p w14:paraId="7AA8D77B" w14:textId="77777777" w:rsidR="00A046A1" w:rsidRPr="003C2E44" w:rsidRDefault="00A046A1" w:rsidP="001E2F6F">
            <w:pPr>
              <w:pStyle w:val="NoSpacing"/>
              <w:numPr>
                <w:ilvl w:val="0"/>
                <w:numId w:val="1"/>
              </w:numPr>
              <w:rPr>
                <w:b/>
                <w:color w:val="833C0B" w:themeColor="accent2" w:themeShade="80"/>
              </w:rPr>
            </w:pPr>
          </w:p>
        </w:tc>
        <w:tc>
          <w:tcPr>
            <w:tcW w:w="7523" w:type="dxa"/>
          </w:tcPr>
          <w:p w14:paraId="3A5F85E1" w14:textId="021C96A6" w:rsidR="00A046A1" w:rsidRPr="003C2E44" w:rsidRDefault="00716674" w:rsidP="008D2147">
            <w:pPr>
              <w:pStyle w:val="NoSpacing"/>
              <w:rPr>
                <w:b/>
                <w:color w:val="833C0B" w:themeColor="accent2" w:themeShade="80"/>
              </w:rPr>
            </w:pPr>
            <w:r>
              <w:rPr>
                <w:b/>
                <w:color w:val="833C0B" w:themeColor="accent2" w:themeShade="80"/>
              </w:rPr>
              <w:t xml:space="preserve">If you reported </w:t>
            </w:r>
            <w:r w:rsidR="00F66AC8">
              <w:rPr>
                <w:b/>
                <w:color w:val="833C0B" w:themeColor="accent2" w:themeShade="80"/>
              </w:rPr>
              <w:t xml:space="preserve">obligating funds for </w:t>
            </w:r>
            <w:r>
              <w:rPr>
                <w:b/>
                <w:color w:val="833C0B" w:themeColor="accent2" w:themeShade="80"/>
              </w:rPr>
              <w:t>Weatherization Assistance</w:t>
            </w:r>
            <w:r w:rsidR="00F66AC8">
              <w:rPr>
                <w:b/>
                <w:color w:val="833C0B" w:themeColor="accent2" w:themeShade="80"/>
              </w:rPr>
              <w:t xml:space="preserve"> Benefits</w:t>
            </w:r>
            <w:r>
              <w:rPr>
                <w:b/>
                <w:color w:val="833C0B" w:themeColor="accent2" w:themeShade="80"/>
              </w:rPr>
              <w:t xml:space="preserve">, is the </w:t>
            </w:r>
            <w:r w:rsidR="001E6A79">
              <w:rPr>
                <w:b/>
                <w:color w:val="833C0B" w:themeColor="accent2" w:themeShade="80"/>
              </w:rPr>
              <w:t xml:space="preserve">calculated </w:t>
            </w:r>
            <w:r>
              <w:rPr>
                <w:b/>
                <w:color w:val="833C0B" w:themeColor="accent2" w:themeShade="80"/>
              </w:rPr>
              <w:t>average hou</w:t>
            </w:r>
            <w:r w:rsidR="00F66AC8">
              <w:rPr>
                <w:b/>
                <w:color w:val="833C0B" w:themeColor="accent2" w:themeShade="80"/>
              </w:rPr>
              <w:t>sehold</w:t>
            </w:r>
            <w:r>
              <w:rPr>
                <w:b/>
                <w:color w:val="833C0B" w:themeColor="accent2" w:themeShade="80"/>
              </w:rPr>
              <w:t xml:space="preserve"> benefit less than $10,000</w:t>
            </w:r>
            <w:r w:rsidR="00A046A1" w:rsidRPr="003C2E44">
              <w:rPr>
                <w:b/>
                <w:color w:val="833C0B" w:themeColor="accent2" w:themeShade="80"/>
              </w:rPr>
              <w:t>?</w:t>
            </w:r>
            <w:r>
              <w:rPr>
                <w:b/>
                <w:color w:val="833C0B" w:themeColor="accent2" w:themeShade="80"/>
              </w:rPr>
              <w:t xml:space="preserve"> If it is greater than $10,000, did you address this issue in the “Notes” section?</w:t>
            </w:r>
          </w:p>
          <w:p w14:paraId="7D9FD217" w14:textId="77777777" w:rsidR="00A046A1" w:rsidRPr="003C2E44" w:rsidRDefault="00A046A1" w:rsidP="008D2147">
            <w:pPr>
              <w:pStyle w:val="NoSpacing"/>
              <w:rPr>
                <w:b/>
                <w:color w:val="833C0B" w:themeColor="accent2" w:themeShade="80"/>
              </w:rPr>
            </w:pPr>
          </w:p>
          <w:p w14:paraId="738E9272" w14:textId="0C2E91E5" w:rsidR="00A046A1" w:rsidRDefault="001E6A79" w:rsidP="00716674">
            <w:pPr>
              <w:pStyle w:val="NoSpacing"/>
              <w:rPr>
                <w:bCs/>
                <w:color w:val="833C0B" w:themeColor="accent2" w:themeShade="80"/>
              </w:rPr>
            </w:pPr>
            <w:r>
              <w:rPr>
                <w:color w:val="833C0B" w:themeColor="accent2" w:themeShade="80"/>
              </w:rPr>
              <w:t xml:space="preserve">You should calculate the average household benefit for weatherization assistance by dividing the total funds reported for weatherization in your Grantee Survey (Section IV, line A4) by the number of households served with weatherization </w:t>
            </w:r>
            <w:r w:rsidR="00F66AC8">
              <w:rPr>
                <w:color w:val="833C0B" w:themeColor="accent2" w:themeShade="80"/>
              </w:rPr>
              <w:t>(</w:t>
            </w:r>
            <w:r>
              <w:rPr>
                <w:color w:val="833C0B" w:themeColor="accent2" w:themeShade="80"/>
              </w:rPr>
              <w:t>reported in your</w:t>
            </w:r>
            <w:r w:rsidR="00F66AC8">
              <w:rPr>
                <w:color w:val="833C0B" w:themeColor="accent2" w:themeShade="80"/>
              </w:rPr>
              <w:t xml:space="preserve"> </w:t>
            </w:r>
            <w:r w:rsidR="00F66AC8" w:rsidRPr="00F66AC8">
              <w:rPr>
                <w:i/>
                <w:color w:val="833C0B" w:themeColor="accent2" w:themeShade="80"/>
              </w:rPr>
              <w:t>LIHEAP</w:t>
            </w:r>
            <w:r w:rsidRPr="00F66AC8">
              <w:rPr>
                <w:i/>
                <w:color w:val="833C0B" w:themeColor="accent2" w:themeShade="80"/>
              </w:rPr>
              <w:t xml:space="preserve"> Household Report</w:t>
            </w:r>
            <w:r w:rsidR="00F66AC8">
              <w:rPr>
                <w:color w:val="833C0B" w:themeColor="accent2" w:themeShade="80"/>
              </w:rPr>
              <w:t>)</w:t>
            </w:r>
            <w:r>
              <w:rPr>
                <w:color w:val="833C0B" w:themeColor="accent2" w:themeShade="80"/>
              </w:rPr>
              <w:t xml:space="preserve">. </w:t>
            </w:r>
            <w:r w:rsidR="00716674">
              <w:rPr>
                <w:bCs/>
                <w:color w:val="833C0B" w:themeColor="accent2" w:themeShade="80"/>
              </w:rPr>
              <w:t xml:space="preserve">If the average household weatherization benefit is </w:t>
            </w:r>
            <w:r w:rsidR="00C16141">
              <w:rPr>
                <w:bCs/>
                <w:color w:val="833C0B" w:themeColor="accent2" w:themeShade="80"/>
              </w:rPr>
              <w:t xml:space="preserve">greater than $10,000, you should include a note in the “Notes” section confirming that that is the correct amount and explaining why the average weatherization benefit is </w:t>
            </w:r>
            <w:r w:rsidR="00F66AC8">
              <w:rPr>
                <w:bCs/>
                <w:color w:val="833C0B" w:themeColor="accent2" w:themeShade="80"/>
              </w:rPr>
              <w:t>abo</w:t>
            </w:r>
            <w:r w:rsidR="00E01E37">
              <w:rPr>
                <w:bCs/>
                <w:color w:val="833C0B" w:themeColor="accent2" w:themeShade="80"/>
              </w:rPr>
              <w:t>ve</w:t>
            </w:r>
            <w:r w:rsidR="00F66AC8">
              <w:rPr>
                <w:bCs/>
                <w:color w:val="833C0B" w:themeColor="accent2" w:themeShade="80"/>
              </w:rPr>
              <w:t xml:space="preserve"> $10,000</w:t>
            </w:r>
            <w:r w:rsidR="00C16141">
              <w:rPr>
                <w:bCs/>
                <w:color w:val="833C0B" w:themeColor="accent2" w:themeShade="80"/>
              </w:rPr>
              <w:t>.</w:t>
            </w:r>
          </w:p>
          <w:p w14:paraId="2E8DB748" w14:textId="70BF3CDB" w:rsidR="00716674" w:rsidRPr="003C2E44" w:rsidRDefault="00716674" w:rsidP="00716674">
            <w:pPr>
              <w:pStyle w:val="NoSpacing"/>
              <w:rPr>
                <w:bCs/>
                <w:color w:val="833C0B" w:themeColor="accent2" w:themeShade="80"/>
              </w:rPr>
            </w:pPr>
          </w:p>
        </w:tc>
        <w:tc>
          <w:tcPr>
            <w:tcW w:w="1657" w:type="dxa"/>
          </w:tcPr>
          <w:p w14:paraId="0DBD1BB4" w14:textId="77777777" w:rsidR="00A046A1" w:rsidRPr="003C2E44" w:rsidRDefault="00A046A1" w:rsidP="008D2147">
            <w:pPr>
              <w:pStyle w:val="NoSpacing"/>
              <w:rPr>
                <w:color w:val="833C0B" w:themeColor="accent2" w:themeShade="80"/>
              </w:rPr>
            </w:pPr>
            <w:r w:rsidRPr="003C2E44">
              <w:rPr>
                <w:color w:val="833C0B" w:themeColor="accent2" w:themeShade="80"/>
              </w:rPr>
              <w:t>YES            NO</w:t>
            </w:r>
          </w:p>
        </w:tc>
      </w:tr>
      <w:tr w:rsidR="00A046A1" w:rsidRPr="003C2E44" w14:paraId="1BD1EBB2" w14:textId="77777777" w:rsidTr="008D2147">
        <w:tc>
          <w:tcPr>
            <w:tcW w:w="805" w:type="dxa"/>
          </w:tcPr>
          <w:p w14:paraId="665AF2E6" w14:textId="77777777" w:rsidR="00A046A1" w:rsidRPr="003C2E44" w:rsidRDefault="00A046A1" w:rsidP="001E2F6F">
            <w:pPr>
              <w:pStyle w:val="ListParagraph"/>
              <w:numPr>
                <w:ilvl w:val="0"/>
                <w:numId w:val="1"/>
              </w:numPr>
              <w:rPr>
                <w:rFonts w:ascii="Calibri" w:hAnsi="Calibri"/>
                <w:b/>
                <w:bCs/>
                <w:color w:val="833C0B" w:themeColor="accent2" w:themeShade="80"/>
                <w:sz w:val="22"/>
                <w:szCs w:val="22"/>
              </w:rPr>
            </w:pPr>
          </w:p>
        </w:tc>
        <w:tc>
          <w:tcPr>
            <w:tcW w:w="7523" w:type="dxa"/>
          </w:tcPr>
          <w:p w14:paraId="4A2545A9" w14:textId="2C7ACE02" w:rsidR="00A046A1" w:rsidRPr="003C2E44" w:rsidRDefault="000C2371" w:rsidP="008D2147">
            <w:pPr>
              <w:rPr>
                <w:rFonts w:ascii="Calibri" w:hAnsi="Calibri"/>
                <w:b/>
                <w:bCs/>
                <w:color w:val="833C0B" w:themeColor="accent2" w:themeShade="80"/>
                <w:sz w:val="22"/>
                <w:szCs w:val="22"/>
              </w:rPr>
            </w:pPr>
            <w:r>
              <w:rPr>
                <w:rFonts w:ascii="Calibri" w:hAnsi="Calibri"/>
                <w:b/>
                <w:bCs/>
                <w:color w:val="833C0B" w:themeColor="accent2" w:themeShade="80"/>
                <w:sz w:val="22"/>
                <w:szCs w:val="22"/>
              </w:rPr>
              <w:t xml:space="preserve">Do the maximum annual dollar income amounts for each type of assistance match the income guidelines that you have indicated in your </w:t>
            </w:r>
            <w:r w:rsidR="00F66AC8" w:rsidRPr="00F66AC8">
              <w:rPr>
                <w:rFonts w:ascii="Calibri" w:hAnsi="Calibri"/>
                <w:b/>
                <w:bCs/>
                <w:i/>
                <w:color w:val="833C0B" w:themeColor="accent2" w:themeShade="80"/>
                <w:sz w:val="22"/>
                <w:szCs w:val="22"/>
              </w:rPr>
              <w:t xml:space="preserve">LIHEAP </w:t>
            </w:r>
            <w:r w:rsidRPr="00F66AC8">
              <w:rPr>
                <w:rFonts w:ascii="Calibri" w:hAnsi="Calibri"/>
                <w:b/>
                <w:bCs/>
                <w:i/>
                <w:color w:val="833C0B" w:themeColor="accent2" w:themeShade="80"/>
                <w:sz w:val="22"/>
                <w:szCs w:val="22"/>
              </w:rPr>
              <w:t>Model Plan</w:t>
            </w:r>
            <w:r w:rsidR="00A046A1" w:rsidRPr="003C2E44">
              <w:rPr>
                <w:rFonts w:ascii="Calibri" w:hAnsi="Calibri"/>
                <w:b/>
                <w:bCs/>
                <w:color w:val="833C0B" w:themeColor="accent2" w:themeShade="80"/>
                <w:sz w:val="22"/>
                <w:szCs w:val="22"/>
              </w:rPr>
              <w:t>?</w:t>
            </w:r>
          </w:p>
          <w:p w14:paraId="12EE31A6" w14:textId="77777777" w:rsidR="00A046A1" w:rsidRPr="003C2E44" w:rsidRDefault="00A046A1" w:rsidP="008D2147">
            <w:pPr>
              <w:rPr>
                <w:rFonts w:ascii="Calibri" w:hAnsi="Calibri"/>
                <w:b/>
                <w:bCs/>
                <w:color w:val="833C0B" w:themeColor="accent2" w:themeShade="80"/>
                <w:sz w:val="22"/>
                <w:szCs w:val="22"/>
              </w:rPr>
            </w:pPr>
          </w:p>
          <w:p w14:paraId="56F36B32" w14:textId="610221FA" w:rsidR="00A046A1" w:rsidRPr="003C2E44" w:rsidRDefault="000C2371" w:rsidP="008D2147">
            <w:pPr>
              <w:rPr>
                <w:rFonts w:ascii="Calibri" w:hAnsi="Calibri"/>
                <w:color w:val="833C0B" w:themeColor="accent2" w:themeShade="80"/>
                <w:sz w:val="22"/>
                <w:szCs w:val="22"/>
              </w:rPr>
            </w:pPr>
            <w:r>
              <w:rPr>
                <w:rFonts w:ascii="Calibri" w:hAnsi="Calibri"/>
                <w:color w:val="833C0B" w:themeColor="accent2" w:themeShade="80"/>
                <w:sz w:val="22"/>
                <w:szCs w:val="22"/>
              </w:rPr>
              <w:t xml:space="preserve">If not, you should </w:t>
            </w:r>
            <w:r w:rsidR="00F66AC8">
              <w:rPr>
                <w:rFonts w:ascii="Calibri" w:hAnsi="Calibri"/>
                <w:color w:val="833C0B" w:themeColor="accent2" w:themeShade="80"/>
                <w:sz w:val="22"/>
                <w:szCs w:val="22"/>
              </w:rPr>
              <w:t xml:space="preserve">determine if your maximum annual dollar income amounts are correct or incorrect in your </w:t>
            </w:r>
            <w:r w:rsidR="00F66AC8" w:rsidRPr="00291890">
              <w:rPr>
                <w:rFonts w:ascii="Calibri" w:hAnsi="Calibri"/>
                <w:i/>
                <w:color w:val="833C0B" w:themeColor="accent2" w:themeShade="80"/>
                <w:sz w:val="22"/>
                <w:szCs w:val="22"/>
              </w:rPr>
              <w:t>LIHEAP Model Plan</w:t>
            </w:r>
            <w:r w:rsidR="00F66AC8">
              <w:rPr>
                <w:rFonts w:ascii="Calibri" w:hAnsi="Calibri"/>
                <w:color w:val="833C0B" w:themeColor="accent2" w:themeShade="80"/>
                <w:sz w:val="22"/>
                <w:szCs w:val="22"/>
              </w:rPr>
              <w:t xml:space="preserve"> based on how your program operated.  If the </w:t>
            </w:r>
            <w:r w:rsidR="00F66AC8" w:rsidRPr="00291890">
              <w:rPr>
                <w:rFonts w:ascii="Calibri" w:hAnsi="Calibri"/>
                <w:i/>
                <w:color w:val="833C0B" w:themeColor="accent2" w:themeShade="80"/>
                <w:sz w:val="22"/>
                <w:szCs w:val="22"/>
              </w:rPr>
              <w:t>LIHEAP Model Plan</w:t>
            </w:r>
            <w:r w:rsidR="00F66AC8">
              <w:rPr>
                <w:rFonts w:ascii="Calibri" w:hAnsi="Calibri"/>
                <w:color w:val="833C0B" w:themeColor="accent2" w:themeShade="80"/>
                <w:sz w:val="22"/>
                <w:szCs w:val="22"/>
              </w:rPr>
              <w:t xml:space="preserve"> amounts are incorrect, you should</w:t>
            </w:r>
            <w:r>
              <w:rPr>
                <w:rFonts w:ascii="Calibri" w:hAnsi="Calibri"/>
                <w:color w:val="833C0B" w:themeColor="accent2" w:themeShade="80"/>
                <w:sz w:val="22"/>
                <w:szCs w:val="22"/>
              </w:rPr>
              <w:t xml:space="preserve"> </w:t>
            </w:r>
            <w:r w:rsidR="00F66AC8">
              <w:rPr>
                <w:rFonts w:ascii="Calibri" w:hAnsi="Calibri"/>
                <w:color w:val="833C0B" w:themeColor="accent2" w:themeShade="80"/>
                <w:sz w:val="22"/>
                <w:szCs w:val="22"/>
              </w:rPr>
              <w:t xml:space="preserve">modify your </w:t>
            </w:r>
            <w:r w:rsidR="00F66AC8" w:rsidRPr="00F66AC8">
              <w:rPr>
                <w:rFonts w:ascii="Calibri" w:hAnsi="Calibri"/>
                <w:i/>
                <w:color w:val="833C0B" w:themeColor="accent2" w:themeShade="80"/>
                <w:sz w:val="22"/>
                <w:szCs w:val="22"/>
              </w:rPr>
              <w:t>LIHEAP Model Plan</w:t>
            </w:r>
            <w:r w:rsidR="00F66AC8">
              <w:rPr>
                <w:rFonts w:ascii="Calibri" w:hAnsi="Calibri"/>
                <w:color w:val="833C0B" w:themeColor="accent2" w:themeShade="80"/>
                <w:sz w:val="22"/>
                <w:szCs w:val="22"/>
              </w:rPr>
              <w:t xml:space="preserve"> to reflect the maximum annual dollar income amounts that your program operated with during the fiscal year.  If your </w:t>
            </w:r>
            <w:r w:rsidR="00F66AC8" w:rsidRPr="00F66AC8">
              <w:rPr>
                <w:rFonts w:ascii="Calibri" w:hAnsi="Calibri"/>
                <w:i/>
                <w:color w:val="833C0B" w:themeColor="accent2" w:themeShade="80"/>
                <w:sz w:val="22"/>
                <w:szCs w:val="22"/>
              </w:rPr>
              <w:t xml:space="preserve">LIHEAP Model Plan </w:t>
            </w:r>
            <w:r w:rsidR="00F66AC8">
              <w:rPr>
                <w:rFonts w:ascii="Calibri" w:hAnsi="Calibri"/>
                <w:color w:val="833C0B" w:themeColor="accent2" w:themeShade="80"/>
                <w:sz w:val="22"/>
                <w:szCs w:val="22"/>
              </w:rPr>
              <w:t xml:space="preserve">is correct, you should </w:t>
            </w:r>
            <w:r>
              <w:rPr>
                <w:rFonts w:ascii="Calibri" w:hAnsi="Calibri"/>
                <w:color w:val="833C0B" w:themeColor="accent2" w:themeShade="80"/>
                <w:sz w:val="22"/>
                <w:szCs w:val="22"/>
              </w:rPr>
              <w:t xml:space="preserve">update the maximum income amounts </w:t>
            </w:r>
            <w:r w:rsidR="00F66AC8">
              <w:rPr>
                <w:rFonts w:ascii="Calibri" w:hAnsi="Calibri"/>
                <w:color w:val="833C0B" w:themeColor="accent2" w:themeShade="80"/>
                <w:sz w:val="22"/>
                <w:szCs w:val="22"/>
              </w:rPr>
              <w:t>in your Grantee Survey so that they are correct.</w:t>
            </w:r>
          </w:p>
          <w:p w14:paraId="68D945C7" w14:textId="77777777" w:rsidR="00A046A1" w:rsidRDefault="00A046A1" w:rsidP="008D2147">
            <w:pPr>
              <w:pStyle w:val="NoSpacing"/>
              <w:rPr>
                <w:b/>
                <w:color w:val="833C0B" w:themeColor="accent2" w:themeShade="80"/>
              </w:rPr>
            </w:pPr>
          </w:p>
          <w:p w14:paraId="7256E4B1" w14:textId="77777777" w:rsidR="00291890" w:rsidRDefault="00291890" w:rsidP="008D2147">
            <w:pPr>
              <w:pStyle w:val="NoSpacing"/>
              <w:rPr>
                <w:b/>
                <w:color w:val="833C0B" w:themeColor="accent2" w:themeShade="80"/>
              </w:rPr>
            </w:pPr>
          </w:p>
          <w:p w14:paraId="0A904EBE" w14:textId="77777777" w:rsidR="00291890" w:rsidRDefault="00291890" w:rsidP="008D2147">
            <w:pPr>
              <w:pStyle w:val="NoSpacing"/>
              <w:rPr>
                <w:b/>
                <w:color w:val="833C0B" w:themeColor="accent2" w:themeShade="80"/>
              </w:rPr>
            </w:pPr>
          </w:p>
          <w:p w14:paraId="5D298CFD" w14:textId="77777777" w:rsidR="00291890" w:rsidRDefault="00291890" w:rsidP="008D2147">
            <w:pPr>
              <w:pStyle w:val="NoSpacing"/>
              <w:rPr>
                <w:b/>
                <w:color w:val="833C0B" w:themeColor="accent2" w:themeShade="80"/>
              </w:rPr>
            </w:pPr>
          </w:p>
          <w:p w14:paraId="1E12A812" w14:textId="77777777" w:rsidR="00291890" w:rsidRDefault="00291890" w:rsidP="008D2147">
            <w:pPr>
              <w:pStyle w:val="NoSpacing"/>
              <w:rPr>
                <w:b/>
                <w:color w:val="833C0B" w:themeColor="accent2" w:themeShade="80"/>
              </w:rPr>
            </w:pPr>
          </w:p>
          <w:p w14:paraId="5364385A" w14:textId="77777777" w:rsidR="00291890" w:rsidRPr="003C2E44" w:rsidRDefault="00291890" w:rsidP="008D2147">
            <w:pPr>
              <w:pStyle w:val="NoSpacing"/>
              <w:rPr>
                <w:b/>
                <w:color w:val="833C0B" w:themeColor="accent2" w:themeShade="80"/>
              </w:rPr>
            </w:pPr>
          </w:p>
        </w:tc>
        <w:tc>
          <w:tcPr>
            <w:tcW w:w="1657" w:type="dxa"/>
          </w:tcPr>
          <w:p w14:paraId="46D2B0B5" w14:textId="77777777" w:rsidR="00A046A1" w:rsidRPr="003C2E44" w:rsidRDefault="00A046A1" w:rsidP="008D2147">
            <w:pPr>
              <w:pStyle w:val="NoSpacing"/>
              <w:rPr>
                <w:color w:val="833C0B" w:themeColor="accent2" w:themeShade="80"/>
              </w:rPr>
            </w:pPr>
            <w:r w:rsidRPr="003C2E44">
              <w:rPr>
                <w:color w:val="833C0B" w:themeColor="accent2" w:themeShade="80"/>
              </w:rPr>
              <w:t>YES            NO</w:t>
            </w:r>
          </w:p>
        </w:tc>
      </w:tr>
      <w:tr w:rsidR="00A046A1" w:rsidRPr="003C2E44" w14:paraId="65E20134" w14:textId="77777777" w:rsidTr="008D2147">
        <w:tc>
          <w:tcPr>
            <w:tcW w:w="805" w:type="dxa"/>
          </w:tcPr>
          <w:p w14:paraId="5F4BBA45" w14:textId="77777777" w:rsidR="00A046A1" w:rsidRPr="003C2E44" w:rsidRDefault="00A046A1" w:rsidP="001E2F6F">
            <w:pPr>
              <w:pStyle w:val="NoSpacing"/>
              <w:numPr>
                <w:ilvl w:val="0"/>
                <w:numId w:val="1"/>
              </w:numPr>
              <w:rPr>
                <w:b/>
                <w:color w:val="833C0B" w:themeColor="accent2" w:themeShade="80"/>
              </w:rPr>
            </w:pPr>
          </w:p>
        </w:tc>
        <w:tc>
          <w:tcPr>
            <w:tcW w:w="7523" w:type="dxa"/>
          </w:tcPr>
          <w:p w14:paraId="0EBC281B" w14:textId="3F561D37" w:rsidR="00A046A1" w:rsidRDefault="00291890" w:rsidP="008D2147">
            <w:pPr>
              <w:pStyle w:val="NoSpacing"/>
              <w:rPr>
                <w:b/>
                <w:color w:val="833C0B" w:themeColor="accent2" w:themeShade="80"/>
              </w:rPr>
            </w:pPr>
            <w:r>
              <w:rPr>
                <w:b/>
                <w:color w:val="833C0B" w:themeColor="accent2" w:themeShade="80"/>
              </w:rPr>
              <w:t xml:space="preserve">Did you report the </w:t>
            </w:r>
            <w:r w:rsidR="008050C3">
              <w:rPr>
                <w:b/>
                <w:color w:val="833C0B" w:themeColor="accent2" w:themeShade="80"/>
              </w:rPr>
              <w:t>Average Annual Total LIHEAP Benefit per Household (including Heating Cooling, Crisis, Supplemental Benefits)</w:t>
            </w:r>
            <w:r>
              <w:rPr>
                <w:b/>
                <w:color w:val="833C0B" w:themeColor="accent2" w:themeShade="80"/>
              </w:rPr>
              <w:t xml:space="preserve"> in Line A5</w:t>
            </w:r>
            <w:r w:rsidR="008050C3">
              <w:rPr>
                <w:b/>
                <w:color w:val="833C0B" w:themeColor="accent2" w:themeShade="80"/>
              </w:rPr>
              <w:t>?</w:t>
            </w:r>
          </w:p>
          <w:p w14:paraId="65C6817E" w14:textId="77777777" w:rsidR="008050C3" w:rsidRPr="003C2E44" w:rsidRDefault="008050C3" w:rsidP="008D2147">
            <w:pPr>
              <w:pStyle w:val="NoSpacing"/>
              <w:rPr>
                <w:b/>
                <w:color w:val="833C0B" w:themeColor="accent2" w:themeShade="80"/>
              </w:rPr>
            </w:pPr>
          </w:p>
          <w:p w14:paraId="4BD6405E" w14:textId="4078BE68" w:rsidR="00A046A1" w:rsidRDefault="008050C3" w:rsidP="001E6A79">
            <w:pPr>
              <w:pStyle w:val="NoSpacing"/>
              <w:rPr>
                <w:color w:val="833C0B" w:themeColor="accent2" w:themeShade="80"/>
              </w:rPr>
            </w:pPr>
            <w:r>
              <w:rPr>
                <w:color w:val="833C0B" w:themeColor="accent2" w:themeShade="80"/>
              </w:rPr>
              <w:t>As of FY</w:t>
            </w:r>
            <w:r w:rsidR="00256831">
              <w:rPr>
                <w:color w:val="833C0B" w:themeColor="accent2" w:themeShade="80"/>
              </w:rPr>
              <w:t xml:space="preserve"> </w:t>
            </w:r>
            <w:r>
              <w:rPr>
                <w:color w:val="833C0B" w:themeColor="accent2" w:themeShade="80"/>
              </w:rPr>
              <w:t xml:space="preserve">2016, you are required to report this data for all households with 12 consecutive months of bill data for both their main heating fuel and electricity. You should report the average annual total LIHEAP bill assistance benefit by Main Fuel Type. This data </w:t>
            </w:r>
            <w:r w:rsidR="001E6A79">
              <w:rPr>
                <w:color w:val="833C0B" w:themeColor="accent2" w:themeShade="80"/>
              </w:rPr>
              <w:t>should be equal to the data reported in line B3</w:t>
            </w:r>
            <w:r>
              <w:rPr>
                <w:color w:val="833C0B" w:themeColor="accent2" w:themeShade="80"/>
              </w:rPr>
              <w:t xml:space="preserve"> </w:t>
            </w:r>
            <w:r w:rsidR="001E6A79">
              <w:rPr>
                <w:color w:val="833C0B" w:themeColor="accent2" w:themeShade="80"/>
              </w:rPr>
              <w:t>of</w:t>
            </w:r>
            <w:r>
              <w:rPr>
                <w:color w:val="833C0B" w:themeColor="accent2" w:themeShade="80"/>
              </w:rPr>
              <w:t xml:space="preserve"> Section V of the Performance Measures portion</w:t>
            </w:r>
            <w:r w:rsidR="001E6A79">
              <w:rPr>
                <w:color w:val="833C0B" w:themeColor="accent2" w:themeShade="80"/>
              </w:rPr>
              <w:t xml:space="preserve"> (Module 2)</w:t>
            </w:r>
            <w:r>
              <w:rPr>
                <w:color w:val="833C0B" w:themeColor="accent2" w:themeShade="80"/>
              </w:rPr>
              <w:t xml:space="preserve"> of the </w:t>
            </w:r>
            <w:r w:rsidR="00256831" w:rsidRPr="00256831">
              <w:rPr>
                <w:i/>
                <w:color w:val="833C0B" w:themeColor="accent2" w:themeShade="80"/>
              </w:rPr>
              <w:t xml:space="preserve">LIHEAP </w:t>
            </w:r>
            <w:r w:rsidRPr="00256831">
              <w:rPr>
                <w:i/>
                <w:color w:val="833C0B" w:themeColor="accent2" w:themeShade="80"/>
              </w:rPr>
              <w:t>Performance Data Form</w:t>
            </w:r>
            <w:r>
              <w:rPr>
                <w:color w:val="833C0B" w:themeColor="accent2" w:themeShade="80"/>
              </w:rPr>
              <w:t>.</w:t>
            </w:r>
          </w:p>
          <w:p w14:paraId="42F528B9" w14:textId="687E2ECC" w:rsidR="008050C3" w:rsidRPr="003C2E44" w:rsidRDefault="008050C3" w:rsidP="008050C3">
            <w:pPr>
              <w:pStyle w:val="NoSpacing"/>
              <w:rPr>
                <w:color w:val="833C0B" w:themeColor="accent2" w:themeShade="80"/>
              </w:rPr>
            </w:pPr>
          </w:p>
        </w:tc>
        <w:tc>
          <w:tcPr>
            <w:tcW w:w="1657" w:type="dxa"/>
          </w:tcPr>
          <w:p w14:paraId="52280F5B" w14:textId="77777777" w:rsidR="00A046A1" w:rsidRPr="003C2E44" w:rsidRDefault="00A046A1" w:rsidP="008D2147">
            <w:pPr>
              <w:pStyle w:val="NoSpacing"/>
              <w:rPr>
                <w:color w:val="833C0B" w:themeColor="accent2" w:themeShade="80"/>
              </w:rPr>
            </w:pPr>
            <w:r w:rsidRPr="003C2E44">
              <w:rPr>
                <w:color w:val="833C0B" w:themeColor="accent2" w:themeShade="80"/>
              </w:rPr>
              <w:t>YES            NO</w:t>
            </w:r>
          </w:p>
        </w:tc>
      </w:tr>
      <w:tr w:rsidR="008050C3" w:rsidRPr="003C2E44" w14:paraId="204459B2" w14:textId="77777777" w:rsidTr="008D2147">
        <w:tc>
          <w:tcPr>
            <w:tcW w:w="805" w:type="dxa"/>
          </w:tcPr>
          <w:p w14:paraId="34C73AD8" w14:textId="77777777" w:rsidR="008050C3" w:rsidRPr="003C2E44" w:rsidRDefault="008050C3" w:rsidP="001E2F6F">
            <w:pPr>
              <w:pStyle w:val="NoSpacing"/>
              <w:numPr>
                <w:ilvl w:val="0"/>
                <w:numId w:val="1"/>
              </w:numPr>
              <w:rPr>
                <w:b/>
                <w:color w:val="833C0B" w:themeColor="accent2" w:themeShade="80"/>
              </w:rPr>
            </w:pPr>
          </w:p>
        </w:tc>
        <w:tc>
          <w:tcPr>
            <w:tcW w:w="7523" w:type="dxa"/>
          </w:tcPr>
          <w:p w14:paraId="4113440A" w14:textId="732D83EE" w:rsidR="008050C3" w:rsidRDefault="00A01639" w:rsidP="001E6A79">
            <w:pPr>
              <w:pStyle w:val="NoSpacing"/>
              <w:rPr>
                <w:b/>
                <w:color w:val="833C0B" w:themeColor="accent2" w:themeShade="80"/>
              </w:rPr>
            </w:pPr>
            <w:r>
              <w:rPr>
                <w:b/>
                <w:color w:val="833C0B" w:themeColor="accent2" w:themeShade="80"/>
              </w:rPr>
              <w:t xml:space="preserve">Is the carryover amount in </w:t>
            </w:r>
            <w:r>
              <w:rPr>
                <w:b/>
                <w:i/>
                <w:color w:val="833C0B" w:themeColor="accent2" w:themeShade="80"/>
              </w:rPr>
              <w:t xml:space="preserve">FFY Unobligated Funds (excluding funds in Items 8 &amp; 9) Carried Over to next FFY </w:t>
            </w:r>
            <w:r w:rsidR="00256831" w:rsidRPr="00256831">
              <w:rPr>
                <w:b/>
                <w:color w:val="833C0B" w:themeColor="accent2" w:themeShade="80"/>
              </w:rPr>
              <w:t>(Section IV, Line 7)</w:t>
            </w:r>
            <w:r w:rsidR="00256831">
              <w:rPr>
                <w:b/>
                <w:i/>
                <w:color w:val="833C0B" w:themeColor="accent2" w:themeShade="80"/>
              </w:rPr>
              <w:t xml:space="preserve"> </w:t>
            </w:r>
            <w:r>
              <w:rPr>
                <w:b/>
                <w:color w:val="833C0B" w:themeColor="accent2" w:themeShade="80"/>
              </w:rPr>
              <w:t>equal to the carryover amount reported in the</w:t>
            </w:r>
            <w:r w:rsidR="001E6A79">
              <w:rPr>
                <w:b/>
                <w:color w:val="833C0B" w:themeColor="accent2" w:themeShade="80"/>
              </w:rPr>
              <w:t xml:space="preserve"> current year’s</w:t>
            </w:r>
            <w:r>
              <w:rPr>
                <w:b/>
                <w:color w:val="833C0B" w:themeColor="accent2" w:themeShade="80"/>
              </w:rPr>
              <w:t xml:space="preserve"> </w:t>
            </w:r>
            <w:r w:rsidRPr="00256831">
              <w:rPr>
                <w:b/>
                <w:i/>
                <w:color w:val="833C0B" w:themeColor="accent2" w:themeShade="80"/>
              </w:rPr>
              <w:t xml:space="preserve">Carryover and </w:t>
            </w:r>
            <w:proofErr w:type="spellStart"/>
            <w:r w:rsidRPr="00256831">
              <w:rPr>
                <w:b/>
                <w:i/>
                <w:color w:val="833C0B" w:themeColor="accent2" w:themeShade="80"/>
              </w:rPr>
              <w:t>Reallotment</w:t>
            </w:r>
            <w:proofErr w:type="spellEnd"/>
            <w:r w:rsidRPr="00256831">
              <w:rPr>
                <w:b/>
                <w:i/>
                <w:color w:val="833C0B" w:themeColor="accent2" w:themeShade="80"/>
              </w:rPr>
              <w:t xml:space="preserve"> Report</w:t>
            </w:r>
            <w:r>
              <w:rPr>
                <w:b/>
                <w:color w:val="833C0B" w:themeColor="accent2" w:themeShade="80"/>
              </w:rPr>
              <w:t>?</w:t>
            </w:r>
          </w:p>
          <w:p w14:paraId="1B78884F" w14:textId="77777777" w:rsidR="00A01639" w:rsidRDefault="00A01639" w:rsidP="008D2147">
            <w:pPr>
              <w:pStyle w:val="NoSpacing"/>
              <w:rPr>
                <w:b/>
                <w:color w:val="833C0B" w:themeColor="accent2" w:themeShade="80"/>
              </w:rPr>
            </w:pPr>
          </w:p>
          <w:p w14:paraId="048DE756" w14:textId="719FC0CD" w:rsidR="00A01639" w:rsidRDefault="00A01639" w:rsidP="001E6A79">
            <w:pPr>
              <w:pStyle w:val="NoSpacing"/>
              <w:rPr>
                <w:color w:val="833C0B" w:themeColor="accent2" w:themeShade="80"/>
              </w:rPr>
            </w:pPr>
            <w:r>
              <w:rPr>
                <w:color w:val="833C0B" w:themeColor="accent2" w:themeShade="80"/>
              </w:rPr>
              <w:t>The carryover amount</w:t>
            </w:r>
            <w:r w:rsidR="00256831">
              <w:rPr>
                <w:color w:val="833C0B" w:themeColor="accent2" w:themeShade="80"/>
              </w:rPr>
              <w:t xml:space="preserve"> to the next fiscal year</w:t>
            </w:r>
            <w:r>
              <w:rPr>
                <w:color w:val="833C0B" w:themeColor="accent2" w:themeShade="80"/>
              </w:rPr>
              <w:t xml:space="preserve"> reported in your current fiscal year’s Grantee Survey should be equal to the carryover amount </w:t>
            </w:r>
            <w:r w:rsidR="00256831">
              <w:rPr>
                <w:color w:val="833C0B" w:themeColor="accent2" w:themeShade="80"/>
              </w:rPr>
              <w:t xml:space="preserve">to the next fiscal year reported </w:t>
            </w:r>
            <w:r>
              <w:rPr>
                <w:color w:val="833C0B" w:themeColor="accent2" w:themeShade="80"/>
              </w:rPr>
              <w:t xml:space="preserve">in your </w:t>
            </w:r>
            <w:r w:rsidR="001E6A79">
              <w:rPr>
                <w:color w:val="833C0B" w:themeColor="accent2" w:themeShade="80"/>
              </w:rPr>
              <w:t xml:space="preserve">current fiscal year’s </w:t>
            </w:r>
            <w:r w:rsidRPr="00291890">
              <w:rPr>
                <w:i/>
                <w:color w:val="833C0B" w:themeColor="accent2" w:themeShade="80"/>
              </w:rPr>
              <w:t xml:space="preserve">Carryover and </w:t>
            </w:r>
            <w:proofErr w:type="spellStart"/>
            <w:r w:rsidRPr="00291890">
              <w:rPr>
                <w:i/>
                <w:color w:val="833C0B" w:themeColor="accent2" w:themeShade="80"/>
              </w:rPr>
              <w:t>Reallotment</w:t>
            </w:r>
            <w:proofErr w:type="spellEnd"/>
            <w:r w:rsidRPr="00291890">
              <w:rPr>
                <w:i/>
                <w:color w:val="833C0B" w:themeColor="accent2" w:themeShade="80"/>
              </w:rPr>
              <w:t xml:space="preserve"> Report</w:t>
            </w:r>
            <w:r>
              <w:rPr>
                <w:color w:val="833C0B" w:themeColor="accent2" w:themeShade="80"/>
              </w:rPr>
              <w:t xml:space="preserve">. If the carryover amount </w:t>
            </w:r>
            <w:r w:rsidR="00E01E37">
              <w:rPr>
                <w:color w:val="833C0B" w:themeColor="accent2" w:themeShade="80"/>
              </w:rPr>
              <w:t>i</w:t>
            </w:r>
            <w:r>
              <w:rPr>
                <w:color w:val="833C0B" w:themeColor="accent2" w:themeShade="80"/>
              </w:rPr>
              <w:t xml:space="preserve">n your Grantee </w:t>
            </w:r>
            <w:r w:rsidR="007E6842">
              <w:rPr>
                <w:color w:val="833C0B" w:themeColor="accent2" w:themeShade="80"/>
              </w:rPr>
              <w:t xml:space="preserve">Survey </w:t>
            </w:r>
            <w:r>
              <w:rPr>
                <w:color w:val="833C0B" w:themeColor="accent2" w:themeShade="80"/>
              </w:rPr>
              <w:t>is correct</w:t>
            </w:r>
            <w:r w:rsidR="00291890">
              <w:rPr>
                <w:color w:val="833C0B" w:themeColor="accent2" w:themeShade="80"/>
              </w:rPr>
              <w:t>,</w:t>
            </w:r>
            <w:r>
              <w:rPr>
                <w:color w:val="833C0B" w:themeColor="accent2" w:themeShade="80"/>
              </w:rPr>
              <w:t xml:space="preserve"> but different from the </w:t>
            </w:r>
            <w:r w:rsidRPr="00291890">
              <w:rPr>
                <w:i/>
                <w:color w:val="833C0B" w:themeColor="accent2" w:themeShade="80"/>
              </w:rPr>
              <w:t xml:space="preserve">Carryover and </w:t>
            </w:r>
            <w:proofErr w:type="spellStart"/>
            <w:r w:rsidRPr="00291890">
              <w:rPr>
                <w:i/>
                <w:color w:val="833C0B" w:themeColor="accent2" w:themeShade="80"/>
              </w:rPr>
              <w:t>Reallotment</w:t>
            </w:r>
            <w:proofErr w:type="spellEnd"/>
            <w:r w:rsidRPr="00291890">
              <w:rPr>
                <w:i/>
                <w:color w:val="833C0B" w:themeColor="accent2" w:themeShade="80"/>
              </w:rPr>
              <w:t xml:space="preserve"> Report</w:t>
            </w:r>
            <w:r>
              <w:rPr>
                <w:color w:val="833C0B" w:themeColor="accent2" w:themeShade="80"/>
              </w:rPr>
              <w:t xml:space="preserve">, you may need to submit a revision of your </w:t>
            </w:r>
            <w:r w:rsidRPr="00291890">
              <w:rPr>
                <w:i/>
                <w:color w:val="833C0B" w:themeColor="accent2" w:themeShade="80"/>
              </w:rPr>
              <w:t xml:space="preserve">Carryover and </w:t>
            </w:r>
            <w:proofErr w:type="spellStart"/>
            <w:r w:rsidRPr="00291890">
              <w:rPr>
                <w:i/>
                <w:color w:val="833C0B" w:themeColor="accent2" w:themeShade="80"/>
              </w:rPr>
              <w:t>Reallotment</w:t>
            </w:r>
            <w:proofErr w:type="spellEnd"/>
            <w:r w:rsidRPr="00291890">
              <w:rPr>
                <w:i/>
                <w:color w:val="833C0B" w:themeColor="accent2" w:themeShade="80"/>
              </w:rPr>
              <w:t xml:space="preserve"> Report</w:t>
            </w:r>
            <w:r>
              <w:rPr>
                <w:color w:val="833C0B" w:themeColor="accent2" w:themeShade="80"/>
              </w:rPr>
              <w:t>.</w:t>
            </w:r>
          </w:p>
          <w:p w14:paraId="5A293CBF" w14:textId="38CBFBF6" w:rsidR="00A01639" w:rsidRPr="00A01639" w:rsidRDefault="00A01639" w:rsidP="008D2147">
            <w:pPr>
              <w:pStyle w:val="NoSpacing"/>
              <w:rPr>
                <w:color w:val="833C0B" w:themeColor="accent2" w:themeShade="80"/>
              </w:rPr>
            </w:pPr>
            <w:r>
              <w:rPr>
                <w:color w:val="833C0B" w:themeColor="accent2" w:themeShade="80"/>
              </w:rPr>
              <w:t xml:space="preserve"> </w:t>
            </w:r>
          </w:p>
        </w:tc>
        <w:tc>
          <w:tcPr>
            <w:tcW w:w="1657" w:type="dxa"/>
          </w:tcPr>
          <w:p w14:paraId="7B0C41C7" w14:textId="0E606205" w:rsidR="008050C3" w:rsidRPr="003C2E44" w:rsidRDefault="00A01639" w:rsidP="008D2147">
            <w:pPr>
              <w:pStyle w:val="NoSpacing"/>
              <w:rPr>
                <w:color w:val="833C0B" w:themeColor="accent2" w:themeShade="80"/>
              </w:rPr>
            </w:pPr>
            <w:r w:rsidRPr="003C2E44">
              <w:rPr>
                <w:color w:val="833C0B" w:themeColor="accent2" w:themeShade="80"/>
              </w:rPr>
              <w:t>YES            NO</w:t>
            </w:r>
          </w:p>
        </w:tc>
      </w:tr>
      <w:tr w:rsidR="00A01639" w:rsidRPr="003C2E44" w14:paraId="0455DCE2" w14:textId="77777777" w:rsidTr="008D2147">
        <w:tc>
          <w:tcPr>
            <w:tcW w:w="805" w:type="dxa"/>
          </w:tcPr>
          <w:p w14:paraId="2C593194" w14:textId="77777777" w:rsidR="00A01639" w:rsidRPr="003C2E44" w:rsidRDefault="00A01639" w:rsidP="001E2F6F">
            <w:pPr>
              <w:pStyle w:val="NoSpacing"/>
              <w:numPr>
                <w:ilvl w:val="0"/>
                <w:numId w:val="1"/>
              </w:numPr>
              <w:rPr>
                <w:b/>
                <w:color w:val="833C0B" w:themeColor="accent2" w:themeShade="80"/>
              </w:rPr>
            </w:pPr>
          </w:p>
        </w:tc>
        <w:tc>
          <w:tcPr>
            <w:tcW w:w="7523" w:type="dxa"/>
          </w:tcPr>
          <w:p w14:paraId="6BFD15F5" w14:textId="77C3ABA6" w:rsidR="00A01639" w:rsidRDefault="00A01639" w:rsidP="00262067">
            <w:pPr>
              <w:pStyle w:val="NoSpacing"/>
              <w:rPr>
                <w:b/>
                <w:color w:val="833C0B" w:themeColor="accent2" w:themeShade="80"/>
              </w:rPr>
            </w:pPr>
            <w:r>
              <w:rPr>
                <w:b/>
                <w:color w:val="833C0B" w:themeColor="accent2" w:themeShade="80"/>
              </w:rPr>
              <w:t xml:space="preserve">Are your Administration/Planning Costs less than 10% of </w:t>
            </w:r>
            <w:r w:rsidR="00262067">
              <w:rPr>
                <w:b/>
                <w:color w:val="833C0B" w:themeColor="accent2" w:themeShade="80"/>
              </w:rPr>
              <w:t>funds payable?</w:t>
            </w:r>
          </w:p>
          <w:p w14:paraId="280F3740" w14:textId="77777777" w:rsidR="00A01639" w:rsidRDefault="00A01639" w:rsidP="008D2147">
            <w:pPr>
              <w:pStyle w:val="NoSpacing"/>
              <w:rPr>
                <w:b/>
                <w:color w:val="833C0B" w:themeColor="accent2" w:themeShade="80"/>
              </w:rPr>
            </w:pPr>
          </w:p>
          <w:p w14:paraId="2B75404E" w14:textId="75F4764D" w:rsidR="00262067" w:rsidRDefault="00262067" w:rsidP="00262067">
            <w:pPr>
              <w:pStyle w:val="NoSpacing"/>
              <w:rPr>
                <w:color w:val="833C0B" w:themeColor="accent2" w:themeShade="80"/>
              </w:rPr>
            </w:pPr>
            <w:r>
              <w:rPr>
                <w:color w:val="833C0B" w:themeColor="accent2" w:themeShade="80"/>
              </w:rPr>
              <w:t>Administration/Planning Costs</w:t>
            </w:r>
            <w:r w:rsidR="000D408B">
              <w:rPr>
                <w:color w:val="833C0B" w:themeColor="accent2" w:themeShade="80"/>
              </w:rPr>
              <w:t xml:space="preserve"> (Section IV, line 14)</w:t>
            </w:r>
            <w:r>
              <w:rPr>
                <w:color w:val="833C0B" w:themeColor="accent2" w:themeShade="80"/>
              </w:rPr>
              <w:t xml:space="preserve"> </w:t>
            </w:r>
            <w:r w:rsidR="000D408B">
              <w:rPr>
                <w:color w:val="833C0B" w:themeColor="accent2" w:themeShade="80"/>
              </w:rPr>
              <w:t>should not be</w:t>
            </w:r>
            <w:r>
              <w:rPr>
                <w:color w:val="833C0B" w:themeColor="accent2" w:themeShade="80"/>
              </w:rPr>
              <w:t xml:space="preserve"> greater than 10% of funds payable</w:t>
            </w:r>
            <w:r w:rsidR="000D408B">
              <w:rPr>
                <w:color w:val="833C0B" w:themeColor="accent2" w:themeShade="80"/>
              </w:rPr>
              <w:t>. If you</w:t>
            </w:r>
            <w:r w:rsidR="00256831">
              <w:rPr>
                <w:color w:val="833C0B" w:themeColor="accent2" w:themeShade="80"/>
              </w:rPr>
              <w:t>r reported amount does exceed 10% of funds payable and you</w:t>
            </w:r>
            <w:r w:rsidR="000D408B">
              <w:rPr>
                <w:color w:val="833C0B" w:themeColor="accent2" w:themeShade="80"/>
              </w:rPr>
              <w:t xml:space="preserve"> confirmed that this amount is correct, </w:t>
            </w:r>
            <w:r>
              <w:rPr>
                <w:color w:val="833C0B" w:themeColor="accent2" w:themeShade="80"/>
              </w:rPr>
              <w:t xml:space="preserve">please provide a note in the “Notes” section explaining why this is the case. </w:t>
            </w:r>
          </w:p>
          <w:p w14:paraId="74CFCB89" w14:textId="4E9258E6" w:rsidR="00A01639" w:rsidRPr="00A01639" w:rsidRDefault="00A01639" w:rsidP="00262067">
            <w:pPr>
              <w:pStyle w:val="NoSpacing"/>
              <w:rPr>
                <w:color w:val="833C0B" w:themeColor="accent2" w:themeShade="80"/>
              </w:rPr>
            </w:pPr>
          </w:p>
        </w:tc>
        <w:tc>
          <w:tcPr>
            <w:tcW w:w="1657" w:type="dxa"/>
          </w:tcPr>
          <w:p w14:paraId="62C03FA1" w14:textId="59ED6F2A" w:rsidR="00A01639" w:rsidRPr="003C2E44" w:rsidRDefault="00A01639" w:rsidP="008D2147">
            <w:pPr>
              <w:pStyle w:val="NoSpacing"/>
              <w:rPr>
                <w:color w:val="833C0B" w:themeColor="accent2" w:themeShade="80"/>
              </w:rPr>
            </w:pPr>
            <w:r w:rsidRPr="003C2E44">
              <w:rPr>
                <w:color w:val="833C0B" w:themeColor="accent2" w:themeShade="80"/>
              </w:rPr>
              <w:t>YES            NO</w:t>
            </w:r>
          </w:p>
        </w:tc>
      </w:tr>
      <w:tr w:rsidR="00262067" w:rsidRPr="003C2E44" w14:paraId="7A82AFD7" w14:textId="77777777" w:rsidTr="008D2147">
        <w:tc>
          <w:tcPr>
            <w:tcW w:w="805" w:type="dxa"/>
          </w:tcPr>
          <w:p w14:paraId="61BA8692" w14:textId="77777777" w:rsidR="00262067" w:rsidRPr="003C2E44" w:rsidRDefault="00262067" w:rsidP="001E2F6F">
            <w:pPr>
              <w:pStyle w:val="NoSpacing"/>
              <w:numPr>
                <w:ilvl w:val="0"/>
                <w:numId w:val="1"/>
              </w:numPr>
              <w:rPr>
                <w:b/>
                <w:color w:val="833C0B" w:themeColor="accent2" w:themeShade="80"/>
              </w:rPr>
            </w:pPr>
          </w:p>
        </w:tc>
        <w:tc>
          <w:tcPr>
            <w:tcW w:w="7523" w:type="dxa"/>
          </w:tcPr>
          <w:p w14:paraId="5ED5013F" w14:textId="38EB4765" w:rsidR="00262067" w:rsidRPr="00262067" w:rsidRDefault="001549D1" w:rsidP="00262067">
            <w:pPr>
              <w:pStyle w:val="NoSpacing"/>
              <w:rPr>
                <w:b/>
                <w:color w:val="833C0B" w:themeColor="accent2" w:themeShade="80"/>
              </w:rPr>
            </w:pPr>
            <w:r>
              <w:rPr>
                <w:b/>
                <w:color w:val="833C0B" w:themeColor="accent2" w:themeShade="80"/>
              </w:rPr>
              <w:t>Is the amount reported for</w:t>
            </w:r>
            <w:r w:rsidR="00262067" w:rsidRPr="00262067">
              <w:rPr>
                <w:b/>
                <w:color w:val="833C0B" w:themeColor="accent2" w:themeShade="80"/>
              </w:rPr>
              <w:t xml:space="preserve"> </w:t>
            </w:r>
            <w:r w:rsidR="00262067">
              <w:rPr>
                <w:b/>
                <w:color w:val="833C0B" w:themeColor="accent2" w:themeShade="80"/>
              </w:rPr>
              <w:t>Weatherization</w:t>
            </w:r>
            <w:r>
              <w:rPr>
                <w:b/>
                <w:color w:val="833C0B" w:themeColor="accent2" w:themeShade="80"/>
              </w:rPr>
              <w:t xml:space="preserve"> Assistance Benefits</w:t>
            </w:r>
            <w:r w:rsidR="00262067" w:rsidRPr="00262067">
              <w:rPr>
                <w:b/>
                <w:color w:val="833C0B" w:themeColor="accent2" w:themeShade="80"/>
              </w:rPr>
              <w:t xml:space="preserve"> </w:t>
            </w:r>
            <w:r w:rsidR="00262067">
              <w:rPr>
                <w:b/>
                <w:color w:val="833C0B" w:themeColor="accent2" w:themeShade="80"/>
              </w:rPr>
              <w:t>less than 15% of funds payable</w:t>
            </w:r>
            <w:r w:rsidR="00256831">
              <w:rPr>
                <w:b/>
                <w:color w:val="833C0B" w:themeColor="accent2" w:themeShade="80"/>
              </w:rPr>
              <w:t>, or less than 25% of funds payable if you received a waiver from HHS</w:t>
            </w:r>
            <w:r w:rsidR="00262067" w:rsidRPr="00262067">
              <w:rPr>
                <w:b/>
                <w:color w:val="833C0B" w:themeColor="accent2" w:themeShade="80"/>
              </w:rPr>
              <w:t>?</w:t>
            </w:r>
          </w:p>
          <w:p w14:paraId="2C9DA5DB" w14:textId="77777777" w:rsidR="00262067" w:rsidRPr="00262067" w:rsidRDefault="00262067" w:rsidP="00262067">
            <w:pPr>
              <w:pStyle w:val="NoSpacing"/>
              <w:rPr>
                <w:b/>
                <w:color w:val="833C0B" w:themeColor="accent2" w:themeShade="80"/>
              </w:rPr>
            </w:pPr>
          </w:p>
          <w:p w14:paraId="36F07F7A" w14:textId="24E071F2" w:rsidR="00262067" w:rsidRPr="00262067" w:rsidRDefault="001549D1" w:rsidP="000D408B">
            <w:pPr>
              <w:pStyle w:val="NoSpacing"/>
              <w:rPr>
                <w:bCs/>
                <w:color w:val="833C0B" w:themeColor="accent2" w:themeShade="80"/>
              </w:rPr>
            </w:pPr>
            <w:r>
              <w:rPr>
                <w:bCs/>
                <w:color w:val="833C0B" w:themeColor="accent2" w:themeShade="80"/>
              </w:rPr>
              <w:t>The amount you reported in Weatherization Assistance Benefits</w:t>
            </w:r>
            <w:r w:rsidR="00262067">
              <w:rPr>
                <w:bCs/>
                <w:color w:val="833C0B" w:themeColor="accent2" w:themeShade="80"/>
              </w:rPr>
              <w:t xml:space="preserve"> </w:t>
            </w:r>
            <w:r w:rsidR="000D408B">
              <w:rPr>
                <w:bCs/>
                <w:color w:val="833C0B" w:themeColor="accent2" w:themeShade="80"/>
              </w:rPr>
              <w:t xml:space="preserve">(Section IV, line A4) </w:t>
            </w:r>
            <w:r w:rsidR="00262067">
              <w:rPr>
                <w:bCs/>
                <w:color w:val="833C0B" w:themeColor="accent2" w:themeShade="80"/>
              </w:rPr>
              <w:t>should not be greater than 15% of funds payable, unless you received a waiver to obligate up to 25% of funds payable to weatherization</w:t>
            </w:r>
            <w:r w:rsidR="00262067" w:rsidRPr="00262067">
              <w:rPr>
                <w:bCs/>
                <w:color w:val="833C0B" w:themeColor="accent2" w:themeShade="80"/>
              </w:rPr>
              <w:t>.</w:t>
            </w:r>
            <w:r w:rsidR="00262067">
              <w:rPr>
                <w:bCs/>
                <w:color w:val="833C0B" w:themeColor="accent2" w:themeShade="80"/>
              </w:rPr>
              <w:t xml:space="preserve"> If you received a weatherization waiver, please </w:t>
            </w:r>
            <w:r w:rsidR="000D408B">
              <w:rPr>
                <w:bCs/>
                <w:color w:val="833C0B" w:themeColor="accent2" w:themeShade="80"/>
              </w:rPr>
              <w:t>include</w:t>
            </w:r>
            <w:r w:rsidR="00262067">
              <w:rPr>
                <w:bCs/>
                <w:color w:val="833C0B" w:themeColor="accent2" w:themeShade="80"/>
              </w:rPr>
              <w:t xml:space="preserve"> this in the “Notes” section. </w:t>
            </w:r>
            <w:r w:rsidR="00262067" w:rsidRPr="00262067">
              <w:rPr>
                <w:bCs/>
                <w:color w:val="833C0B" w:themeColor="accent2" w:themeShade="80"/>
              </w:rPr>
              <w:t xml:space="preserve"> </w:t>
            </w:r>
            <w:r w:rsidR="00256831">
              <w:rPr>
                <w:bCs/>
                <w:color w:val="833C0B" w:themeColor="accent2" w:themeShade="80"/>
              </w:rPr>
              <w:t xml:space="preserve"> </w:t>
            </w:r>
            <w:r>
              <w:rPr>
                <w:color w:val="833C0B" w:themeColor="accent2" w:themeShade="80"/>
              </w:rPr>
              <w:t>If your reported amount does exceed these limits and you confirmed that this amount is correct, please provide a note in the “Notes” section explaining why this is the case.</w:t>
            </w:r>
          </w:p>
          <w:p w14:paraId="4BC97F48" w14:textId="0424FD2B" w:rsidR="00262067" w:rsidRDefault="00262067" w:rsidP="00262067">
            <w:pPr>
              <w:pStyle w:val="NoSpacing"/>
              <w:rPr>
                <w:b/>
                <w:color w:val="833C0B" w:themeColor="accent2" w:themeShade="80"/>
              </w:rPr>
            </w:pPr>
          </w:p>
        </w:tc>
        <w:tc>
          <w:tcPr>
            <w:tcW w:w="1657" w:type="dxa"/>
          </w:tcPr>
          <w:p w14:paraId="0C24CABF" w14:textId="1AEC4B8B" w:rsidR="00262067" w:rsidRPr="003C2E44" w:rsidRDefault="00262067" w:rsidP="008D2147">
            <w:pPr>
              <w:pStyle w:val="NoSpacing"/>
              <w:rPr>
                <w:color w:val="833C0B" w:themeColor="accent2" w:themeShade="80"/>
              </w:rPr>
            </w:pPr>
            <w:r w:rsidRPr="003C2E44">
              <w:rPr>
                <w:color w:val="833C0B" w:themeColor="accent2" w:themeShade="80"/>
              </w:rPr>
              <w:t>YES            NO</w:t>
            </w:r>
          </w:p>
        </w:tc>
      </w:tr>
      <w:tr w:rsidR="00291890" w:rsidRPr="003C2E44" w14:paraId="75C32371" w14:textId="77777777" w:rsidTr="008D2147">
        <w:tc>
          <w:tcPr>
            <w:tcW w:w="805" w:type="dxa"/>
          </w:tcPr>
          <w:p w14:paraId="0CA63206" w14:textId="77777777" w:rsidR="00291890" w:rsidRPr="003C2E44" w:rsidRDefault="00291890" w:rsidP="00291890">
            <w:pPr>
              <w:pStyle w:val="NoSpacing"/>
              <w:numPr>
                <w:ilvl w:val="0"/>
                <w:numId w:val="1"/>
              </w:numPr>
              <w:rPr>
                <w:b/>
                <w:color w:val="833C0B" w:themeColor="accent2" w:themeShade="80"/>
              </w:rPr>
            </w:pPr>
          </w:p>
        </w:tc>
        <w:tc>
          <w:tcPr>
            <w:tcW w:w="7523" w:type="dxa"/>
          </w:tcPr>
          <w:p w14:paraId="0C1BC5C6" w14:textId="77777777" w:rsidR="00291890" w:rsidRPr="000D408B" w:rsidRDefault="00291890" w:rsidP="00291890">
            <w:pPr>
              <w:pStyle w:val="NoSpacing"/>
              <w:rPr>
                <w:b/>
                <w:color w:val="833C0B" w:themeColor="accent2" w:themeShade="80"/>
              </w:rPr>
            </w:pPr>
            <w:r>
              <w:rPr>
                <w:b/>
                <w:color w:val="833C0B" w:themeColor="accent2" w:themeShade="80"/>
              </w:rPr>
              <w:t>Is the amount reported</w:t>
            </w:r>
            <w:r w:rsidRPr="000D408B">
              <w:rPr>
                <w:b/>
                <w:color w:val="833C0B" w:themeColor="accent2" w:themeShade="80"/>
              </w:rPr>
              <w:t xml:space="preserve"> </w:t>
            </w:r>
            <w:r>
              <w:rPr>
                <w:b/>
                <w:color w:val="833C0B" w:themeColor="accent2" w:themeShade="80"/>
              </w:rPr>
              <w:t>for</w:t>
            </w:r>
            <w:r w:rsidRPr="000D408B">
              <w:rPr>
                <w:b/>
                <w:color w:val="833C0B" w:themeColor="accent2" w:themeShade="80"/>
              </w:rPr>
              <w:t xml:space="preserve"> </w:t>
            </w:r>
            <w:r>
              <w:rPr>
                <w:b/>
                <w:color w:val="833C0B" w:themeColor="accent2" w:themeShade="80"/>
              </w:rPr>
              <w:t>Assurance 16 Activities</w:t>
            </w:r>
            <w:r w:rsidRPr="000D408B">
              <w:rPr>
                <w:b/>
                <w:color w:val="833C0B" w:themeColor="accent2" w:themeShade="80"/>
              </w:rPr>
              <w:t xml:space="preserve"> </w:t>
            </w:r>
            <w:r>
              <w:rPr>
                <w:b/>
                <w:color w:val="833C0B" w:themeColor="accent2" w:themeShade="80"/>
              </w:rPr>
              <w:t>less than 5</w:t>
            </w:r>
            <w:r w:rsidRPr="000D408B">
              <w:rPr>
                <w:b/>
                <w:color w:val="833C0B" w:themeColor="accent2" w:themeShade="80"/>
              </w:rPr>
              <w:t>% of funds payable?</w:t>
            </w:r>
          </w:p>
          <w:p w14:paraId="207EF68D" w14:textId="77777777" w:rsidR="00291890" w:rsidRPr="000D408B" w:rsidRDefault="00291890" w:rsidP="00291890">
            <w:pPr>
              <w:pStyle w:val="NoSpacing"/>
              <w:rPr>
                <w:b/>
                <w:color w:val="833C0B" w:themeColor="accent2" w:themeShade="80"/>
              </w:rPr>
            </w:pPr>
          </w:p>
          <w:p w14:paraId="41C54CD9" w14:textId="77777777" w:rsidR="00291890" w:rsidRDefault="00291890" w:rsidP="00291890">
            <w:pPr>
              <w:pStyle w:val="NoSpacing"/>
              <w:rPr>
                <w:color w:val="833C0B" w:themeColor="accent2" w:themeShade="80"/>
              </w:rPr>
            </w:pPr>
            <w:r>
              <w:rPr>
                <w:bCs/>
                <w:color w:val="833C0B" w:themeColor="accent2" w:themeShade="80"/>
              </w:rPr>
              <w:t>Costs for Assurance 16 Activities</w:t>
            </w:r>
            <w:r w:rsidRPr="000D408B">
              <w:rPr>
                <w:bCs/>
                <w:color w:val="833C0B" w:themeColor="accent2" w:themeShade="80"/>
              </w:rPr>
              <w:t xml:space="preserve"> (Section IV, line </w:t>
            </w:r>
            <w:r>
              <w:rPr>
                <w:bCs/>
                <w:color w:val="833C0B" w:themeColor="accent2" w:themeShade="80"/>
              </w:rPr>
              <w:t>A12</w:t>
            </w:r>
            <w:r w:rsidRPr="000D408B">
              <w:rPr>
                <w:bCs/>
                <w:color w:val="833C0B" w:themeColor="accent2" w:themeShade="80"/>
              </w:rPr>
              <w:t xml:space="preserve">) should not be greater than </w:t>
            </w:r>
            <w:r>
              <w:rPr>
                <w:bCs/>
                <w:color w:val="833C0B" w:themeColor="accent2" w:themeShade="80"/>
              </w:rPr>
              <w:t xml:space="preserve">5% of funds payable. </w:t>
            </w:r>
            <w:r>
              <w:rPr>
                <w:color w:val="833C0B" w:themeColor="accent2" w:themeShade="80"/>
              </w:rPr>
              <w:t xml:space="preserve">If your reported amount does exceed 5% of funds payable and you confirmed that this amount is correct, please provide a note in the “Notes” section explaining why this is the case. </w:t>
            </w:r>
          </w:p>
          <w:p w14:paraId="5ED9D197" w14:textId="77777777" w:rsidR="00291890" w:rsidRDefault="00291890" w:rsidP="00291890">
            <w:pPr>
              <w:pStyle w:val="NoSpacing"/>
              <w:rPr>
                <w:b/>
                <w:color w:val="833C0B" w:themeColor="accent2" w:themeShade="80"/>
              </w:rPr>
            </w:pPr>
          </w:p>
        </w:tc>
        <w:tc>
          <w:tcPr>
            <w:tcW w:w="1657" w:type="dxa"/>
          </w:tcPr>
          <w:p w14:paraId="654A7DA6" w14:textId="49220190" w:rsidR="00291890" w:rsidRPr="00262067" w:rsidRDefault="00291890" w:rsidP="00291890">
            <w:pPr>
              <w:pStyle w:val="NoSpacing"/>
              <w:rPr>
                <w:b/>
                <w:color w:val="833C0B" w:themeColor="accent2" w:themeShade="80"/>
              </w:rPr>
            </w:pPr>
            <w:r w:rsidRPr="000D408B">
              <w:rPr>
                <w:b/>
                <w:color w:val="833C0B" w:themeColor="accent2" w:themeShade="80"/>
              </w:rPr>
              <w:t>YES            NO</w:t>
            </w:r>
          </w:p>
        </w:tc>
      </w:tr>
      <w:tr w:rsidR="00262067" w:rsidRPr="003C2E44" w14:paraId="524E1B09" w14:textId="77777777" w:rsidTr="008D2147">
        <w:tc>
          <w:tcPr>
            <w:tcW w:w="805" w:type="dxa"/>
          </w:tcPr>
          <w:p w14:paraId="305886D2" w14:textId="77777777" w:rsidR="00262067" w:rsidRPr="003C2E44" w:rsidRDefault="00262067" w:rsidP="001E2F6F">
            <w:pPr>
              <w:pStyle w:val="NoSpacing"/>
              <w:numPr>
                <w:ilvl w:val="0"/>
                <w:numId w:val="1"/>
              </w:numPr>
              <w:rPr>
                <w:b/>
                <w:color w:val="833C0B" w:themeColor="accent2" w:themeShade="80"/>
              </w:rPr>
            </w:pPr>
          </w:p>
        </w:tc>
        <w:tc>
          <w:tcPr>
            <w:tcW w:w="7523" w:type="dxa"/>
          </w:tcPr>
          <w:p w14:paraId="6DF65DD0" w14:textId="7B09CDD3" w:rsidR="00262067" w:rsidRPr="00262067" w:rsidRDefault="00256831" w:rsidP="00262067">
            <w:pPr>
              <w:pStyle w:val="NoSpacing"/>
              <w:rPr>
                <w:b/>
                <w:color w:val="833C0B" w:themeColor="accent2" w:themeShade="80"/>
              </w:rPr>
            </w:pPr>
            <w:r>
              <w:rPr>
                <w:b/>
                <w:color w:val="833C0B" w:themeColor="accent2" w:themeShade="80"/>
              </w:rPr>
              <w:t xml:space="preserve">Is the carryover amount reported in </w:t>
            </w:r>
            <w:r>
              <w:rPr>
                <w:b/>
                <w:i/>
                <w:color w:val="833C0B" w:themeColor="accent2" w:themeShade="80"/>
              </w:rPr>
              <w:t xml:space="preserve">FFY Unobligated Funds (excluding funds in Items 8 &amp; 9) Carried Over to next FFY </w:t>
            </w:r>
            <w:r w:rsidR="00262067">
              <w:rPr>
                <w:b/>
                <w:color w:val="833C0B" w:themeColor="accent2" w:themeShade="80"/>
              </w:rPr>
              <w:t>less than 10</w:t>
            </w:r>
            <w:r w:rsidR="001549D1">
              <w:rPr>
                <w:b/>
                <w:color w:val="833C0B" w:themeColor="accent2" w:themeShade="80"/>
              </w:rPr>
              <w:t>% of</w:t>
            </w:r>
            <w:r>
              <w:rPr>
                <w:b/>
                <w:color w:val="833C0B" w:themeColor="accent2" w:themeShade="80"/>
              </w:rPr>
              <w:t xml:space="preserve"> </w:t>
            </w:r>
            <w:r w:rsidR="00262067" w:rsidRPr="00262067">
              <w:rPr>
                <w:b/>
                <w:color w:val="833C0B" w:themeColor="accent2" w:themeShade="80"/>
              </w:rPr>
              <w:t>funds payable?</w:t>
            </w:r>
          </w:p>
          <w:p w14:paraId="1F79F25F" w14:textId="77777777" w:rsidR="00262067" w:rsidRPr="00262067" w:rsidRDefault="00262067" w:rsidP="00262067">
            <w:pPr>
              <w:pStyle w:val="NoSpacing"/>
              <w:rPr>
                <w:b/>
                <w:color w:val="833C0B" w:themeColor="accent2" w:themeShade="80"/>
              </w:rPr>
            </w:pPr>
          </w:p>
          <w:p w14:paraId="2453D917" w14:textId="4C566D3D" w:rsidR="00262067" w:rsidRPr="00262067" w:rsidRDefault="00E14081" w:rsidP="000D408B">
            <w:pPr>
              <w:pStyle w:val="NoSpacing"/>
              <w:rPr>
                <w:bCs/>
                <w:color w:val="833C0B" w:themeColor="accent2" w:themeShade="80"/>
              </w:rPr>
            </w:pPr>
            <w:r>
              <w:rPr>
                <w:bCs/>
                <w:color w:val="833C0B" w:themeColor="accent2" w:themeShade="80"/>
              </w:rPr>
              <w:t xml:space="preserve">The </w:t>
            </w:r>
            <w:r w:rsidR="001549D1">
              <w:rPr>
                <w:bCs/>
                <w:color w:val="833C0B" w:themeColor="accent2" w:themeShade="80"/>
              </w:rPr>
              <w:t>amount you</w:t>
            </w:r>
            <w:r>
              <w:rPr>
                <w:bCs/>
                <w:color w:val="833C0B" w:themeColor="accent2" w:themeShade="80"/>
              </w:rPr>
              <w:t xml:space="preserve"> reported in </w:t>
            </w:r>
            <w:r w:rsidRPr="001549D1">
              <w:rPr>
                <w:i/>
                <w:color w:val="833C0B" w:themeColor="accent2" w:themeShade="80"/>
              </w:rPr>
              <w:t xml:space="preserve">FFY Unobligated Funds (excluding funds in Items 8 &amp; 9) Carried Over to next FFY </w:t>
            </w:r>
            <w:r w:rsidRPr="001549D1">
              <w:rPr>
                <w:color w:val="833C0B" w:themeColor="accent2" w:themeShade="80"/>
              </w:rPr>
              <w:t>(Section IV, Line B7)</w:t>
            </w:r>
            <w:r w:rsidR="001549D1">
              <w:rPr>
                <w:color w:val="833C0B" w:themeColor="accent2" w:themeShade="80"/>
              </w:rPr>
              <w:t xml:space="preserve"> should not exceed 10% of funds payable. </w:t>
            </w:r>
            <w:r>
              <w:rPr>
                <w:b/>
                <w:color w:val="833C0B" w:themeColor="accent2" w:themeShade="80"/>
              </w:rPr>
              <w:t xml:space="preserve"> </w:t>
            </w:r>
            <w:r w:rsidR="00256831" w:rsidRPr="00256831">
              <w:rPr>
                <w:bCs/>
                <w:color w:val="833C0B" w:themeColor="accent2" w:themeShade="80"/>
              </w:rPr>
              <w:t>If your program had unobligated funds that exceeded the 10% carryover limit, you should have returned the excess funds to the federal government. These funds should not be reported in any fields in Section IV and should instead be explained in the “Notes” section</w:t>
            </w:r>
            <w:r w:rsidR="00262067" w:rsidRPr="00262067">
              <w:rPr>
                <w:bCs/>
                <w:color w:val="833C0B" w:themeColor="accent2" w:themeShade="80"/>
              </w:rPr>
              <w:t xml:space="preserve">.  </w:t>
            </w:r>
          </w:p>
          <w:p w14:paraId="4F39061F" w14:textId="046F5B55" w:rsidR="00262067" w:rsidRPr="00262067" w:rsidRDefault="00262067" w:rsidP="00262067">
            <w:pPr>
              <w:pStyle w:val="NoSpacing"/>
              <w:rPr>
                <w:b/>
                <w:color w:val="833C0B" w:themeColor="accent2" w:themeShade="80"/>
              </w:rPr>
            </w:pPr>
          </w:p>
        </w:tc>
        <w:tc>
          <w:tcPr>
            <w:tcW w:w="1657" w:type="dxa"/>
          </w:tcPr>
          <w:p w14:paraId="59ACB950" w14:textId="528CA119" w:rsidR="00262067" w:rsidRPr="003C2E44" w:rsidRDefault="00262067" w:rsidP="008D2147">
            <w:pPr>
              <w:pStyle w:val="NoSpacing"/>
              <w:rPr>
                <w:color w:val="833C0B" w:themeColor="accent2" w:themeShade="80"/>
              </w:rPr>
            </w:pPr>
            <w:r w:rsidRPr="00262067">
              <w:rPr>
                <w:b/>
                <w:color w:val="833C0B" w:themeColor="accent2" w:themeShade="80"/>
              </w:rPr>
              <w:t>YES            NO</w:t>
            </w:r>
          </w:p>
        </w:tc>
      </w:tr>
      <w:tr w:rsidR="00E14081" w:rsidRPr="003C2E44" w14:paraId="04B15572" w14:textId="77777777" w:rsidTr="008D2147">
        <w:tc>
          <w:tcPr>
            <w:tcW w:w="805" w:type="dxa"/>
          </w:tcPr>
          <w:p w14:paraId="7B27E6D8" w14:textId="77777777" w:rsidR="00E14081" w:rsidRPr="00E14081" w:rsidRDefault="00E14081" w:rsidP="00E14081">
            <w:pPr>
              <w:pStyle w:val="NoSpacing"/>
              <w:numPr>
                <w:ilvl w:val="0"/>
                <w:numId w:val="1"/>
              </w:numPr>
              <w:rPr>
                <w:b/>
                <w:color w:val="833C0B" w:themeColor="accent2" w:themeShade="80"/>
              </w:rPr>
            </w:pPr>
          </w:p>
        </w:tc>
        <w:tc>
          <w:tcPr>
            <w:tcW w:w="7523" w:type="dxa"/>
          </w:tcPr>
          <w:p w14:paraId="77FCACE4" w14:textId="77777777" w:rsidR="00E14081" w:rsidRPr="00E14081" w:rsidRDefault="00E14081" w:rsidP="00E14081">
            <w:pPr>
              <w:rPr>
                <w:rFonts w:ascii="Calibri" w:hAnsi="Calibri"/>
                <w:b/>
                <w:bCs/>
                <w:color w:val="833C0B" w:themeColor="accent2" w:themeShade="80"/>
                <w:sz w:val="22"/>
                <w:szCs w:val="22"/>
              </w:rPr>
            </w:pPr>
            <w:r w:rsidRPr="00E14081">
              <w:rPr>
                <w:rFonts w:ascii="Calibri" w:hAnsi="Calibri"/>
                <w:b/>
                <w:bCs/>
                <w:color w:val="833C0B" w:themeColor="accent2" w:themeShade="80"/>
                <w:sz w:val="22"/>
                <w:szCs w:val="22"/>
              </w:rPr>
              <w:t xml:space="preserve">If you returned unobligated funds to the federal government, did you report this issue in the “Notes” section and exclude the amount from any of the fields in Section IV (lines 1 to 14)?       </w:t>
            </w:r>
          </w:p>
          <w:p w14:paraId="3381ADA0" w14:textId="77777777" w:rsidR="00E14081" w:rsidRPr="00E14081" w:rsidRDefault="00E14081" w:rsidP="00E14081">
            <w:pPr>
              <w:rPr>
                <w:rFonts w:ascii="Calibri" w:hAnsi="Calibri"/>
                <w:color w:val="833C0B" w:themeColor="accent2" w:themeShade="80"/>
                <w:sz w:val="22"/>
                <w:szCs w:val="22"/>
              </w:rPr>
            </w:pPr>
          </w:p>
          <w:p w14:paraId="10EEA447" w14:textId="30F72083" w:rsidR="00E14081" w:rsidRPr="00E14081" w:rsidRDefault="00E14081" w:rsidP="00E14081">
            <w:pPr>
              <w:rPr>
                <w:rFonts w:ascii="Calibri" w:hAnsi="Calibri"/>
                <w:color w:val="833C0B" w:themeColor="accent2" w:themeShade="80"/>
                <w:sz w:val="22"/>
                <w:szCs w:val="22"/>
              </w:rPr>
            </w:pPr>
            <w:r w:rsidRPr="00E14081">
              <w:rPr>
                <w:rFonts w:ascii="Calibri" w:hAnsi="Calibri"/>
                <w:color w:val="833C0B" w:themeColor="accent2" w:themeShade="80"/>
                <w:sz w:val="22"/>
                <w:szCs w:val="22"/>
              </w:rPr>
              <w:t>If your program had unobligated funds that exceeded the 10% carryover limit, you should have returned the excess funds to the federal government. These funds should not be reported in any fields in Section IV and should instead be explained in the “Notes” section</w:t>
            </w:r>
            <w:r>
              <w:rPr>
                <w:rFonts w:ascii="Calibri" w:hAnsi="Calibri"/>
                <w:color w:val="833C0B" w:themeColor="accent2" w:themeShade="80"/>
                <w:sz w:val="22"/>
                <w:szCs w:val="22"/>
              </w:rPr>
              <w:t xml:space="preserve">.  </w:t>
            </w:r>
            <w:r w:rsidRPr="00E14081">
              <w:rPr>
                <w:rFonts w:ascii="Calibri" w:hAnsi="Calibri"/>
                <w:color w:val="833C0B" w:themeColor="accent2" w:themeShade="80"/>
                <w:sz w:val="22"/>
                <w:szCs w:val="22"/>
              </w:rPr>
              <w:t xml:space="preserve">If funds were returned, your estimated sources of funds will </w:t>
            </w:r>
            <w:r w:rsidRPr="00E14081">
              <w:rPr>
                <w:rFonts w:ascii="Calibri" w:hAnsi="Calibri"/>
                <w:color w:val="833C0B" w:themeColor="accent2" w:themeShade="80"/>
                <w:sz w:val="22"/>
                <w:szCs w:val="22"/>
                <w:u w:val="single"/>
              </w:rPr>
              <w:t>not equal</w:t>
            </w:r>
            <w:r w:rsidRPr="00E14081">
              <w:rPr>
                <w:rFonts w:ascii="Calibri" w:hAnsi="Calibri"/>
                <w:color w:val="833C0B" w:themeColor="accent2" w:themeShade="80"/>
                <w:sz w:val="22"/>
                <w:szCs w:val="22"/>
              </w:rPr>
              <w:t xml:space="preserve"> your estimated uses of funds, and the difference between the sources of funds and uses of funds should be equal to the amount returned to the government. </w:t>
            </w:r>
          </w:p>
          <w:p w14:paraId="44CFDDD6" w14:textId="77777777" w:rsidR="00E14081" w:rsidRPr="00E14081" w:rsidRDefault="00E14081" w:rsidP="00E14081">
            <w:pPr>
              <w:pStyle w:val="NoSpacing"/>
              <w:rPr>
                <w:b/>
                <w:color w:val="833C0B" w:themeColor="accent2" w:themeShade="80"/>
              </w:rPr>
            </w:pPr>
          </w:p>
        </w:tc>
        <w:tc>
          <w:tcPr>
            <w:tcW w:w="1657" w:type="dxa"/>
          </w:tcPr>
          <w:p w14:paraId="757E2DD6" w14:textId="77777777" w:rsidR="00E14081" w:rsidRPr="00262067" w:rsidRDefault="00E14081" w:rsidP="00E14081">
            <w:pPr>
              <w:pStyle w:val="NoSpacing"/>
              <w:rPr>
                <w:b/>
                <w:color w:val="833C0B" w:themeColor="accent2" w:themeShade="80"/>
              </w:rPr>
            </w:pPr>
          </w:p>
        </w:tc>
      </w:tr>
    </w:tbl>
    <w:p w14:paraId="2CF572CE" w14:textId="77777777" w:rsidR="00A046A1" w:rsidRDefault="00A046A1"/>
    <w:sectPr w:rsidR="00A046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DDB6" w14:textId="77777777" w:rsidR="00FB67F4" w:rsidRDefault="00FB67F4" w:rsidP="00FB67F4">
      <w:r>
        <w:separator/>
      </w:r>
    </w:p>
  </w:endnote>
  <w:endnote w:type="continuationSeparator" w:id="0">
    <w:p w14:paraId="31E5BE00" w14:textId="77777777" w:rsidR="00FB67F4" w:rsidRDefault="00FB67F4" w:rsidP="00FB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789202886"/>
      <w:docPartObj>
        <w:docPartGallery w:val="Page Numbers (Bottom of Page)"/>
        <w:docPartUnique/>
      </w:docPartObj>
    </w:sdtPr>
    <w:sdtEndPr>
      <w:rPr>
        <w:noProof/>
      </w:rPr>
    </w:sdtEndPr>
    <w:sdtContent>
      <w:p w14:paraId="1A91982D" w14:textId="0001077A" w:rsidR="009B58BA" w:rsidRPr="009B58BA" w:rsidRDefault="009B58BA">
        <w:pPr>
          <w:pStyle w:val="Footer"/>
          <w:jc w:val="right"/>
          <w:rPr>
            <w:rFonts w:asciiTheme="minorHAnsi" w:hAnsiTheme="minorHAnsi"/>
            <w:sz w:val="22"/>
            <w:szCs w:val="22"/>
          </w:rPr>
        </w:pPr>
        <w:r w:rsidRPr="009B58BA">
          <w:rPr>
            <w:rFonts w:asciiTheme="minorHAnsi" w:hAnsiTheme="minorHAnsi"/>
            <w:sz w:val="22"/>
            <w:szCs w:val="22"/>
          </w:rPr>
          <w:fldChar w:fldCharType="begin"/>
        </w:r>
        <w:r w:rsidRPr="009B58BA">
          <w:rPr>
            <w:rFonts w:asciiTheme="minorHAnsi" w:hAnsiTheme="minorHAnsi"/>
            <w:sz w:val="22"/>
            <w:szCs w:val="22"/>
          </w:rPr>
          <w:instrText xml:space="preserve"> PAGE   \* MERGEFORMAT </w:instrText>
        </w:r>
        <w:r w:rsidRPr="009B58BA">
          <w:rPr>
            <w:rFonts w:asciiTheme="minorHAnsi" w:hAnsiTheme="minorHAnsi"/>
            <w:sz w:val="22"/>
            <w:szCs w:val="22"/>
          </w:rPr>
          <w:fldChar w:fldCharType="separate"/>
        </w:r>
        <w:r w:rsidR="005C3B4F">
          <w:rPr>
            <w:rFonts w:asciiTheme="minorHAnsi" w:hAnsiTheme="minorHAnsi"/>
            <w:noProof/>
            <w:sz w:val="22"/>
            <w:szCs w:val="22"/>
          </w:rPr>
          <w:t>2</w:t>
        </w:r>
        <w:r w:rsidRPr="009B58BA">
          <w:rPr>
            <w:rFonts w:asciiTheme="minorHAnsi" w:hAnsiTheme="minorHAnsi"/>
            <w:noProof/>
            <w:sz w:val="22"/>
            <w:szCs w:val="22"/>
          </w:rPr>
          <w:fldChar w:fldCharType="end"/>
        </w:r>
      </w:p>
    </w:sdtContent>
  </w:sdt>
  <w:p w14:paraId="3CAED170" w14:textId="77777777" w:rsidR="009B58BA" w:rsidRDefault="009B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04C75" w14:textId="77777777" w:rsidR="00FB67F4" w:rsidRDefault="00FB67F4" w:rsidP="00FB67F4">
      <w:r>
        <w:separator/>
      </w:r>
    </w:p>
  </w:footnote>
  <w:footnote w:type="continuationSeparator" w:id="0">
    <w:p w14:paraId="4C8A2F60" w14:textId="77777777" w:rsidR="00FB67F4" w:rsidRDefault="00FB67F4" w:rsidP="00FB6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6514" w14:textId="368814D0" w:rsidR="00FB67F4" w:rsidRPr="00FB67F4" w:rsidRDefault="00FB67F4" w:rsidP="00FB67F4">
    <w:pPr>
      <w:pStyle w:val="Header"/>
      <w:jc w:val="right"/>
      <w:rPr>
        <w:rFonts w:asciiTheme="minorHAnsi" w:hAnsiTheme="minorHAnsi" w:cs="Arial"/>
        <w:i/>
        <w:sz w:val="22"/>
      </w:rPr>
    </w:pPr>
    <w:r w:rsidRPr="00FB67F4">
      <w:rPr>
        <w:rFonts w:asciiTheme="minorHAnsi" w:hAnsiTheme="minorHAnsi" w:cs="Arial"/>
        <w:i/>
        <w:sz w:val="22"/>
      </w:rPr>
      <w:t>Version 1 (October 2017)</w:t>
    </w:r>
  </w:p>
  <w:p w14:paraId="5625C0F9" w14:textId="77777777" w:rsidR="00FB67F4" w:rsidRDefault="00FB6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F09"/>
    <w:multiLevelType w:val="hybridMultilevel"/>
    <w:tmpl w:val="C24A1F9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41E7A"/>
    <w:multiLevelType w:val="hybridMultilevel"/>
    <w:tmpl w:val="055CFBE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51FB0"/>
    <w:multiLevelType w:val="hybridMultilevel"/>
    <w:tmpl w:val="055CFBE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46"/>
    <w:rsid w:val="0006231B"/>
    <w:rsid w:val="000C2371"/>
    <w:rsid w:val="000D408B"/>
    <w:rsid w:val="001549D1"/>
    <w:rsid w:val="001D7CD0"/>
    <w:rsid w:val="001E2F6F"/>
    <w:rsid w:val="001E6A79"/>
    <w:rsid w:val="001F6443"/>
    <w:rsid w:val="00256831"/>
    <w:rsid w:val="00256CB7"/>
    <w:rsid w:val="00262067"/>
    <w:rsid w:val="00291890"/>
    <w:rsid w:val="00293F80"/>
    <w:rsid w:val="002B6EFD"/>
    <w:rsid w:val="003210F4"/>
    <w:rsid w:val="0039453F"/>
    <w:rsid w:val="003A0481"/>
    <w:rsid w:val="004121D5"/>
    <w:rsid w:val="00434AC1"/>
    <w:rsid w:val="004E5D5E"/>
    <w:rsid w:val="0050391E"/>
    <w:rsid w:val="0056107F"/>
    <w:rsid w:val="00574AFF"/>
    <w:rsid w:val="005C3B4F"/>
    <w:rsid w:val="00616946"/>
    <w:rsid w:val="006601B3"/>
    <w:rsid w:val="006D6B78"/>
    <w:rsid w:val="00716674"/>
    <w:rsid w:val="0074504C"/>
    <w:rsid w:val="00780DCD"/>
    <w:rsid w:val="007E6842"/>
    <w:rsid w:val="008050C3"/>
    <w:rsid w:val="00823842"/>
    <w:rsid w:val="008A335A"/>
    <w:rsid w:val="008D5892"/>
    <w:rsid w:val="008E2B3A"/>
    <w:rsid w:val="008F2058"/>
    <w:rsid w:val="009205A1"/>
    <w:rsid w:val="009B58BA"/>
    <w:rsid w:val="00A01639"/>
    <w:rsid w:val="00A046A1"/>
    <w:rsid w:val="00A75BC7"/>
    <w:rsid w:val="00AA6A1B"/>
    <w:rsid w:val="00B11ED7"/>
    <w:rsid w:val="00B64661"/>
    <w:rsid w:val="00BB6A8F"/>
    <w:rsid w:val="00BC2846"/>
    <w:rsid w:val="00C00474"/>
    <w:rsid w:val="00C16141"/>
    <w:rsid w:val="00C9054C"/>
    <w:rsid w:val="00CA4DAD"/>
    <w:rsid w:val="00CD3B1F"/>
    <w:rsid w:val="00CE033D"/>
    <w:rsid w:val="00D244F1"/>
    <w:rsid w:val="00DC01E5"/>
    <w:rsid w:val="00E01E37"/>
    <w:rsid w:val="00E14081"/>
    <w:rsid w:val="00E41FC4"/>
    <w:rsid w:val="00EC135C"/>
    <w:rsid w:val="00F2410E"/>
    <w:rsid w:val="00F53A98"/>
    <w:rsid w:val="00F66AC8"/>
    <w:rsid w:val="00F804B0"/>
    <w:rsid w:val="00FB67F4"/>
    <w:rsid w:val="00FF557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E940"/>
  <w15:chartTrackingRefBased/>
  <w15:docId w15:val="{A88B9B6C-982C-4080-886B-1190A9D5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C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CB7"/>
    <w:pPr>
      <w:spacing w:after="0" w:line="240" w:lineRule="auto"/>
    </w:pPr>
  </w:style>
  <w:style w:type="table" w:styleId="TableGrid">
    <w:name w:val="Table Grid"/>
    <w:basedOn w:val="TableNormal"/>
    <w:uiPriority w:val="39"/>
    <w:rsid w:val="0025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892"/>
    <w:rPr>
      <w:sz w:val="16"/>
      <w:szCs w:val="16"/>
    </w:rPr>
  </w:style>
  <w:style w:type="paragraph" w:styleId="CommentText">
    <w:name w:val="annotation text"/>
    <w:basedOn w:val="Normal"/>
    <w:link w:val="CommentTextChar"/>
    <w:uiPriority w:val="99"/>
    <w:semiHidden/>
    <w:unhideWhenUsed/>
    <w:rsid w:val="008D5892"/>
    <w:rPr>
      <w:sz w:val="20"/>
      <w:szCs w:val="20"/>
    </w:rPr>
  </w:style>
  <w:style w:type="character" w:customStyle="1" w:styleId="CommentTextChar">
    <w:name w:val="Comment Text Char"/>
    <w:basedOn w:val="DefaultParagraphFont"/>
    <w:link w:val="CommentText"/>
    <w:uiPriority w:val="99"/>
    <w:semiHidden/>
    <w:rsid w:val="008D58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5892"/>
    <w:rPr>
      <w:b/>
      <w:bCs/>
    </w:rPr>
  </w:style>
  <w:style w:type="character" w:customStyle="1" w:styleId="CommentSubjectChar">
    <w:name w:val="Comment Subject Char"/>
    <w:basedOn w:val="CommentTextChar"/>
    <w:link w:val="CommentSubject"/>
    <w:uiPriority w:val="99"/>
    <w:semiHidden/>
    <w:rsid w:val="008D589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D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892"/>
    <w:rPr>
      <w:rFonts w:ascii="Segoe UI" w:hAnsi="Segoe UI" w:cs="Segoe UI"/>
      <w:sz w:val="18"/>
      <w:szCs w:val="18"/>
    </w:rPr>
  </w:style>
  <w:style w:type="paragraph" w:styleId="ListParagraph">
    <w:name w:val="List Paragraph"/>
    <w:basedOn w:val="Normal"/>
    <w:uiPriority w:val="34"/>
    <w:qFormat/>
    <w:rsid w:val="008D5892"/>
    <w:pPr>
      <w:ind w:left="720"/>
      <w:contextualSpacing/>
    </w:pPr>
  </w:style>
  <w:style w:type="paragraph" w:styleId="Header">
    <w:name w:val="header"/>
    <w:basedOn w:val="Normal"/>
    <w:link w:val="HeaderChar"/>
    <w:uiPriority w:val="99"/>
    <w:unhideWhenUsed/>
    <w:rsid w:val="00FB67F4"/>
    <w:pPr>
      <w:tabs>
        <w:tab w:val="center" w:pos="4680"/>
        <w:tab w:val="right" w:pos="9360"/>
      </w:tabs>
    </w:pPr>
  </w:style>
  <w:style w:type="character" w:customStyle="1" w:styleId="HeaderChar">
    <w:name w:val="Header Char"/>
    <w:basedOn w:val="DefaultParagraphFont"/>
    <w:link w:val="Header"/>
    <w:uiPriority w:val="99"/>
    <w:rsid w:val="00FB67F4"/>
    <w:rPr>
      <w:rFonts w:ascii="Times New Roman" w:hAnsi="Times New Roman" w:cs="Times New Roman"/>
      <w:sz w:val="24"/>
      <w:szCs w:val="24"/>
    </w:rPr>
  </w:style>
  <w:style w:type="paragraph" w:styleId="Footer">
    <w:name w:val="footer"/>
    <w:basedOn w:val="Normal"/>
    <w:link w:val="FooterChar"/>
    <w:uiPriority w:val="99"/>
    <w:unhideWhenUsed/>
    <w:rsid w:val="00FB67F4"/>
    <w:pPr>
      <w:tabs>
        <w:tab w:val="center" w:pos="4680"/>
        <w:tab w:val="right" w:pos="9360"/>
      </w:tabs>
    </w:pPr>
  </w:style>
  <w:style w:type="character" w:customStyle="1" w:styleId="FooterChar">
    <w:name w:val="Footer Char"/>
    <w:basedOn w:val="DefaultParagraphFont"/>
    <w:link w:val="Footer"/>
    <w:uiPriority w:val="99"/>
    <w:rsid w:val="00FB67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Yeung</dc:creator>
  <cp:keywords/>
  <dc:description/>
  <cp:lastModifiedBy>Jorge MancillaUribe</cp:lastModifiedBy>
  <cp:revision>3</cp:revision>
  <dcterms:created xsi:type="dcterms:W3CDTF">2017-12-07T20:57:00Z</dcterms:created>
  <dcterms:modified xsi:type="dcterms:W3CDTF">2017-12-07T21:02:00Z</dcterms:modified>
</cp:coreProperties>
</file>